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E319C1D"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6C122D">
        <w:rPr>
          <w:rFonts w:ascii="Arial" w:eastAsia="ＭＳ 明朝" w:hAnsi="Arial"/>
          <w:b/>
          <w:noProof/>
          <w:lang w:val="en-US"/>
        </w:rPr>
        <w:t>15</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59820F4"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427BD1">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427BD1">
        <w:rPr>
          <w:rFonts w:ascii="Arial" w:eastAsia="ＭＳ 明朝" w:hAnsi="Arial"/>
          <w:b/>
          <w:noProof/>
          <w:lang w:val="en-US"/>
        </w:rPr>
        <w:t>)</w:t>
      </w:r>
    </w:p>
    <w:bookmarkEnd w:id="1"/>
    <w:p w14:paraId="1EC8669C" w14:textId="0576CC7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6C122D" w:rsidRPr="006C122D">
        <w:rPr>
          <w:rFonts w:ascii="Arial" w:eastAsia="ＭＳ 明朝" w:hAnsi="Arial"/>
          <w:b/>
          <w:noProof/>
          <w:lang w:val="en-US" w:eastAsia="x-none"/>
        </w:rPr>
        <w:t>Summary on NR UE features for others</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7C608074" w14:textId="17D3D38E" w:rsidR="00370AD3" w:rsidRPr="003E0E4E" w:rsidRDefault="00370AD3" w:rsidP="00370AD3">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7.2.11 regarding UE features</w:t>
      </w:r>
      <w:r w:rsidRPr="00370AD3">
        <w:rPr>
          <w:rFonts w:eastAsia="ＭＳ 明朝"/>
          <w:sz w:val="22"/>
          <w:szCs w:val="22"/>
          <w:lang w:val="en-US"/>
        </w:rPr>
        <w:t xml:space="preserve"> that are not dedicated to a specific Rel-16 work item/TEI</w:t>
      </w:r>
      <w:r w:rsidRPr="003E0E4E">
        <w:rPr>
          <w:rFonts w:eastAsia="ＭＳ 明朝"/>
          <w:sz w:val="22"/>
          <w:szCs w:val="22"/>
          <w:lang w:val="en-US"/>
        </w:rPr>
        <w:t>.</w:t>
      </w:r>
    </w:p>
    <w:p w14:paraId="1D2CE5A4" w14:textId="77777777" w:rsidR="00370AD3" w:rsidRDefault="00370AD3" w:rsidP="00370AD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one of the suggested email discussions/approvals for AI 7.2.11.</w:t>
      </w:r>
    </w:p>
    <w:p w14:paraId="5E729606" w14:textId="77777777" w:rsidR="00370AD3" w:rsidRPr="00E15D6E" w:rsidRDefault="00370AD3" w:rsidP="00370AD3">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6CF24F06" w14:textId="31A478B0" w:rsidR="00370AD3" w:rsidRDefault="00370AD3" w:rsidP="00370AD3">
      <w:pPr>
        <w:rPr>
          <w:b/>
          <w:sz w:val="22"/>
          <w:szCs w:val="22"/>
          <w:lang w:val="en-US"/>
        </w:rPr>
      </w:pPr>
      <w:r w:rsidRPr="00C12352">
        <w:rPr>
          <w:b/>
          <w:sz w:val="22"/>
          <w:szCs w:val="22"/>
          <w:lang w:val="en-US"/>
        </w:rPr>
        <w:t xml:space="preserve">Email discussion/approval on </w:t>
      </w:r>
      <w:r w:rsidR="00E03D3C">
        <w:rPr>
          <w:b/>
          <w:sz w:val="22"/>
          <w:szCs w:val="22"/>
          <w:lang w:val="en-US"/>
        </w:rPr>
        <w:t xml:space="preserve">new </w:t>
      </w:r>
      <w:r w:rsidRPr="00370AD3">
        <w:rPr>
          <w:b/>
          <w:sz w:val="22"/>
          <w:szCs w:val="22"/>
          <w:lang w:val="en-US"/>
        </w:rPr>
        <w:t>FGs that are not dedicated to a specific Rel-16 work item/TEI</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072E4BD8" w14:textId="186FE289" w:rsidR="00E03D3C" w:rsidRPr="00E03D3C" w:rsidRDefault="00E03D3C" w:rsidP="00E03D3C">
      <w:pPr>
        <w:pStyle w:val="aff6"/>
        <w:numPr>
          <w:ilvl w:val="0"/>
          <w:numId w:val="19"/>
        </w:numPr>
        <w:ind w:leftChars="0"/>
        <w:rPr>
          <w:b/>
          <w:sz w:val="22"/>
          <w:szCs w:val="22"/>
          <w:lang w:val="en-US"/>
        </w:rPr>
      </w:pPr>
      <w:r w:rsidRPr="00E03D3C">
        <w:rPr>
          <w:b/>
          <w:sz w:val="22"/>
          <w:szCs w:val="22"/>
          <w:lang w:val="en-US"/>
        </w:rPr>
        <w:t>Whether/how to define new FGs related to PUCCH group to better support the FR1 + FR1 + FR2 deployment</w:t>
      </w:r>
    </w:p>
    <w:p w14:paraId="511AEFD4" w14:textId="77777777" w:rsidR="00E03D3C" w:rsidRPr="00EB4F19" w:rsidRDefault="00E03D3C" w:rsidP="00E03D3C">
      <w:pPr>
        <w:pStyle w:val="aff6"/>
        <w:numPr>
          <w:ilvl w:val="0"/>
          <w:numId w:val="19"/>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 xml:space="preserve">hether/how to define new FG </w:t>
      </w:r>
      <w:r w:rsidRPr="00EB4F19">
        <w:rPr>
          <w:b/>
          <w:bCs/>
          <w:sz w:val="22"/>
          <w:szCs w:val="18"/>
        </w:rPr>
        <w:t>for supporting offset between the end of PDCCH triggering A-SRS and the SRS transmission for CB PUSCH and antenna switching for UEs supporting PDCCH capabilities besides FG 3-1</w:t>
      </w:r>
    </w:p>
    <w:p w14:paraId="27F381E6" w14:textId="77777777" w:rsidR="00E03D3C" w:rsidRPr="00EB4F19" w:rsidRDefault="00E03D3C" w:rsidP="00E03D3C">
      <w:pPr>
        <w:pStyle w:val="aff6"/>
        <w:numPr>
          <w:ilvl w:val="0"/>
          <w:numId w:val="19"/>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hether/how to define ne</w:t>
      </w:r>
      <w:r>
        <w:rPr>
          <w:rFonts w:eastAsia="ＭＳ 明朝"/>
          <w:b/>
          <w:bCs/>
          <w:sz w:val="22"/>
          <w:lang w:val="en-US"/>
        </w:rPr>
        <w:t xml:space="preserve">w FG </w:t>
      </w:r>
      <w:r w:rsidRPr="006834AD">
        <w:rPr>
          <w:b/>
          <w:bCs/>
          <w:sz w:val="22"/>
          <w:szCs w:val="22"/>
        </w:rPr>
        <w:t>for supporting partial cancellation of configured PUCCH/PUSCH/PRACH due to dynamic SFI, dynamically granted PDSCH and CSI-RS</w:t>
      </w:r>
      <w:r>
        <w:rPr>
          <w:b/>
          <w:bCs/>
          <w:sz w:val="22"/>
          <w:szCs w:val="22"/>
        </w:rPr>
        <w:t xml:space="preserve">, and UE </w:t>
      </w:r>
      <w:proofErr w:type="spellStart"/>
      <w:r>
        <w:rPr>
          <w:b/>
          <w:bCs/>
          <w:sz w:val="22"/>
          <w:szCs w:val="22"/>
        </w:rPr>
        <w:t>behavior</w:t>
      </w:r>
      <w:proofErr w:type="spellEnd"/>
      <w:r>
        <w:rPr>
          <w:b/>
          <w:bCs/>
          <w:sz w:val="22"/>
          <w:szCs w:val="22"/>
        </w:rPr>
        <w:t xml:space="preserve"> for UE not supporting the FG</w:t>
      </w:r>
    </w:p>
    <w:p w14:paraId="26CE9A22" w14:textId="16204914" w:rsidR="00370AD3" w:rsidRPr="00E03D3C" w:rsidRDefault="00370AD3" w:rsidP="00E03D3C">
      <w:pPr>
        <w:rPr>
          <w:b/>
          <w:sz w:val="22"/>
          <w:szCs w:val="22"/>
          <w:lang w:val="en-US"/>
        </w:rPr>
      </w:pPr>
    </w:p>
    <w:p w14:paraId="5EFBD50E" w14:textId="77777777" w:rsidR="00370AD3" w:rsidRPr="00E03D3C" w:rsidRDefault="00370AD3" w:rsidP="00370AD3">
      <w:pPr>
        <w:rPr>
          <w:b/>
          <w:sz w:val="22"/>
          <w:szCs w:val="22"/>
          <w:lang w:val="en-US"/>
        </w:rPr>
      </w:pPr>
    </w:p>
    <w:p w14:paraId="7E295798" w14:textId="77777777" w:rsidR="00370AD3" w:rsidRDefault="00370AD3" w:rsidP="00370AD3">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1"/>
        <w:gridCol w:w="7687"/>
      </w:tblGrid>
      <w:tr w:rsidR="00370AD3" w14:paraId="0082410A" w14:textId="77777777" w:rsidTr="00CB461D">
        <w:tc>
          <w:tcPr>
            <w:tcW w:w="1941" w:type="dxa"/>
            <w:shd w:val="clear" w:color="auto" w:fill="F2F2F2" w:themeFill="background1" w:themeFillShade="F2"/>
          </w:tcPr>
          <w:p w14:paraId="13125670" w14:textId="77777777" w:rsidR="00370AD3" w:rsidRDefault="00370AD3" w:rsidP="00CB461D">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418AAFAC" w14:textId="77777777" w:rsidR="00370AD3" w:rsidRDefault="00370AD3" w:rsidP="00CB461D">
            <w:pPr>
              <w:spacing w:afterLines="50" w:after="120"/>
              <w:jc w:val="both"/>
              <w:rPr>
                <w:sz w:val="22"/>
                <w:lang w:val="en-US"/>
              </w:rPr>
            </w:pPr>
            <w:r>
              <w:rPr>
                <w:rFonts w:hint="eastAsia"/>
                <w:sz w:val="22"/>
                <w:lang w:val="en-US"/>
              </w:rPr>
              <w:t>C</w:t>
            </w:r>
            <w:r>
              <w:rPr>
                <w:sz w:val="22"/>
                <w:lang w:val="en-US"/>
              </w:rPr>
              <w:t>omment</w:t>
            </w:r>
          </w:p>
        </w:tc>
      </w:tr>
      <w:tr w:rsidR="007759C0" w14:paraId="288396CE" w14:textId="77777777" w:rsidTr="00CB461D">
        <w:tc>
          <w:tcPr>
            <w:tcW w:w="1941" w:type="dxa"/>
          </w:tcPr>
          <w:p w14:paraId="44C82E78" w14:textId="0C643F8D" w:rsidR="007759C0" w:rsidRPr="00CB461D" w:rsidRDefault="00CB461D" w:rsidP="00CB461D">
            <w:pPr>
              <w:spacing w:afterLines="50" w:after="120"/>
              <w:jc w:val="both"/>
              <w:rPr>
                <w:rFonts w:eastAsia="ＭＳ 明朝"/>
                <w:sz w:val="22"/>
                <w:lang w:val="en-US"/>
              </w:rPr>
            </w:pPr>
            <w:r w:rsidRPr="00CB461D">
              <w:rPr>
                <w:rFonts w:eastAsia="ＭＳ 明朝" w:hint="eastAsia"/>
                <w:sz w:val="22"/>
                <w:lang w:val="en-US"/>
              </w:rPr>
              <w:t>E</w:t>
            </w:r>
            <w:r w:rsidRPr="00CB461D">
              <w:rPr>
                <w:rFonts w:eastAsia="ＭＳ 明朝"/>
                <w:sz w:val="22"/>
                <w:lang w:val="en-US"/>
              </w:rPr>
              <w:t>ricsson</w:t>
            </w:r>
          </w:p>
        </w:tc>
        <w:tc>
          <w:tcPr>
            <w:tcW w:w="7687" w:type="dxa"/>
          </w:tcPr>
          <w:p w14:paraId="2185D416" w14:textId="77777777" w:rsidR="00CB461D" w:rsidRPr="00CB461D" w:rsidRDefault="00CB461D" w:rsidP="00CB461D">
            <w:pPr>
              <w:rPr>
                <w:sz w:val="22"/>
                <w:szCs w:val="22"/>
                <w:lang w:val="en-US"/>
              </w:rPr>
            </w:pPr>
            <w:r w:rsidRPr="00CB461D">
              <w:rPr>
                <w:sz w:val="22"/>
                <w:szCs w:val="22"/>
                <w:lang w:val="en-US"/>
              </w:rPr>
              <w:t xml:space="preserve">We are supportive of your proposal to discuss the listed three issues during </w:t>
            </w:r>
          </w:p>
          <w:p w14:paraId="4EAB9BC4" w14:textId="26262124" w:rsidR="007759C0" w:rsidRPr="00CB461D" w:rsidRDefault="00CB461D" w:rsidP="00CB461D">
            <w:pPr>
              <w:rPr>
                <w:sz w:val="22"/>
                <w:szCs w:val="22"/>
                <w:lang w:val="en-US"/>
              </w:rPr>
            </w:pPr>
            <w:r w:rsidRPr="00CB461D">
              <w:rPr>
                <w:sz w:val="22"/>
                <w:szCs w:val="22"/>
                <w:lang w:val="en-US"/>
              </w:rPr>
              <w:t>the email discussion.</w:t>
            </w:r>
          </w:p>
        </w:tc>
      </w:tr>
      <w:tr w:rsidR="00CB461D" w14:paraId="005EC2B7" w14:textId="77777777" w:rsidTr="00CB461D">
        <w:tc>
          <w:tcPr>
            <w:tcW w:w="1941" w:type="dxa"/>
          </w:tcPr>
          <w:p w14:paraId="08A20FF8" w14:textId="71A84D47" w:rsidR="00CB461D" w:rsidRPr="00CB461D" w:rsidRDefault="00CB461D" w:rsidP="00CB461D">
            <w:pPr>
              <w:spacing w:afterLines="50" w:after="120"/>
              <w:jc w:val="both"/>
              <w:rPr>
                <w:rFonts w:eastAsia="Malgun Gothic"/>
                <w:sz w:val="22"/>
                <w:lang w:eastAsia="ko-KR"/>
              </w:rPr>
            </w:pPr>
            <w:r>
              <w:rPr>
                <w:rFonts w:eastAsia="Malgun Gothic" w:hint="eastAsia"/>
                <w:sz w:val="22"/>
                <w:lang w:val="en-US" w:eastAsia="ko-KR"/>
              </w:rPr>
              <w:t>Ap</w:t>
            </w:r>
            <w:r>
              <w:rPr>
                <w:rFonts w:eastAsia="Malgun Gothic"/>
                <w:sz w:val="22"/>
                <w:lang w:val="en-US" w:eastAsia="ko-KR"/>
              </w:rPr>
              <w:t>ple</w:t>
            </w:r>
          </w:p>
        </w:tc>
        <w:tc>
          <w:tcPr>
            <w:tcW w:w="7687" w:type="dxa"/>
          </w:tcPr>
          <w:p w14:paraId="4C4B5092" w14:textId="60A99FD7" w:rsidR="00CB461D" w:rsidRDefault="00CB461D" w:rsidP="00CB461D">
            <w:pPr>
              <w:rPr>
                <w:sz w:val="22"/>
                <w:lang w:val="en-US"/>
              </w:rPr>
            </w:pPr>
            <w:r>
              <w:rPr>
                <w:sz w:val="22"/>
                <w:lang w:val="en-US"/>
              </w:rPr>
              <w:t>We are very supportive of discussing the above three issues</w:t>
            </w:r>
          </w:p>
        </w:tc>
      </w:tr>
      <w:tr w:rsidR="00CB461D" w14:paraId="1DC774D5" w14:textId="77777777" w:rsidTr="00CB461D">
        <w:tc>
          <w:tcPr>
            <w:tcW w:w="1941" w:type="dxa"/>
          </w:tcPr>
          <w:p w14:paraId="2005D129" w14:textId="0BBD4CCD" w:rsidR="00CB461D" w:rsidRPr="00A3721E" w:rsidRDefault="00CB461D" w:rsidP="00CB461D">
            <w:pPr>
              <w:spacing w:afterLines="50" w:after="120"/>
              <w:jc w:val="both"/>
              <w:rPr>
                <w:rFonts w:eastAsia="Malgun Gothic"/>
                <w:sz w:val="22"/>
                <w:lang w:val="en-US" w:eastAsia="ko-KR"/>
              </w:rPr>
            </w:pPr>
            <w:r>
              <w:rPr>
                <w:rFonts w:eastAsia="Malgun Gothic" w:hint="eastAsia"/>
                <w:sz w:val="22"/>
                <w:lang w:val="en-US" w:eastAsia="ko-KR"/>
              </w:rPr>
              <w:t>Sa</w:t>
            </w:r>
            <w:r>
              <w:rPr>
                <w:rFonts w:eastAsia="Malgun Gothic"/>
                <w:sz w:val="22"/>
                <w:lang w:val="en-US" w:eastAsia="ko-KR"/>
              </w:rPr>
              <w:t>msung</w:t>
            </w:r>
          </w:p>
        </w:tc>
        <w:tc>
          <w:tcPr>
            <w:tcW w:w="7687" w:type="dxa"/>
          </w:tcPr>
          <w:p w14:paraId="1A35D209" w14:textId="2DC9D2E2" w:rsidR="00CB461D" w:rsidRPr="007759C0" w:rsidRDefault="00CB461D" w:rsidP="00CB461D">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are fine to discuss for issues 2.1 and 2.2, but we think that the discussion is not needed for issue 2.3.</w:t>
            </w:r>
          </w:p>
        </w:tc>
      </w:tr>
      <w:tr w:rsidR="00CB461D" w14:paraId="0673EEBF" w14:textId="77777777" w:rsidTr="00CB461D">
        <w:tc>
          <w:tcPr>
            <w:tcW w:w="1941" w:type="dxa"/>
          </w:tcPr>
          <w:p w14:paraId="07D9CB23" w14:textId="391B2ABA" w:rsidR="00CB461D" w:rsidRDefault="00CB461D" w:rsidP="00CB461D">
            <w:pPr>
              <w:spacing w:afterLines="50" w:after="120"/>
              <w:jc w:val="both"/>
              <w:rPr>
                <w:sz w:val="22"/>
                <w:lang w:val="en-US"/>
              </w:rPr>
            </w:pPr>
            <w:r>
              <w:rPr>
                <w:sz w:val="22"/>
                <w:lang w:val="en-US"/>
              </w:rPr>
              <w:t>Qualcomm</w:t>
            </w:r>
          </w:p>
        </w:tc>
        <w:tc>
          <w:tcPr>
            <w:tcW w:w="7687" w:type="dxa"/>
          </w:tcPr>
          <w:p w14:paraId="321CFEA7" w14:textId="77777777" w:rsidR="00CB461D" w:rsidRDefault="00CB461D" w:rsidP="00CB461D">
            <w:pPr>
              <w:spacing w:afterLines="50" w:after="120"/>
              <w:jc w:val="both"/>
              <w:rPr>
                <w:sz w:val="22"/>
                <w:lang w:val="en-US"/>
              </w:rPr>
            </w:pPr>
            <w:r>
              <w:rPr>
                <w:sz w:val="22"/>
                <w:lang w:val="en-US"/>
              </w:rPr>
              <w:t xml:space="preserve">We are supportive of discussing all the topics above. </w:t>
            </w:r>
          </w:p>
          <w:p w14:paraId="18796022" w14:textId="26BA37DA" w:rsidR="00CB461D" w:rsidRPr="008845BC" w:rsidRDefault="00CB461D" w:rsidP="00CB461D">
            <w:pPr>
              <w:spacing w:afterLines="50" w:after="120"/>
              <w:jc w:val="both"/>
              <w:rPr>
                <w:sz w:val="22"/>
                <w:lang w:val="en-US"/>
              </w:rPr>
            </w:pPr>
            <w:r>
              <w:rPr>
                <w:sz w:val="22"/>
                <w:lang w:val="en-US"/>
              </w:rPr>
              <w:t xml:space="preserve">For the first topic, </w:t>
            </w:r>
            <w:r>
              <w:t>w</w:t>
            </w:r>
            <w:r w:rsidRPr="008845BC">
              <w:rPr>
                <w:rFonts w:eastAsia="Times New Roman"/>
              </w:rPr>
              <w:t xml:space="preserve">e suggest </w:t>
            </w:r>
            <w:r>
              <w:rPr>
                <w:rFonts w:eastAsia="Times New Roman"/>
              </w:rPr>
              <w:t>adding</w:t>
            </w:r>
            <w:r w:rsidRPr="008845BC">
              <w:rPr>
                <w:rFonts w:eastAsia="Times New Roman"/>
              </w:rPr>
              <w:t xml:space="preserve"> two more issues </w:t>
            </w:r>
            <w:r>
              <w:rPr>
                <w:rFonts w:eastAsia="Times New Roman"/>
              </w:rPr>
              <w:t>related to</w:t>
            </w:r>
            <w:r w:rsidRPr="008845BC">
              <w:rPr>
                <w:rFonts w:eastAsia="Times New Roman"/>
              </w:rPr>
              <w:t xml:space="preserve"> the current UE capability signalling for two NR PUCCH groups:</w:t>
            </w:r>
          </w:p>
          <w:p w14:paraId="0369BA84" w14:textId="77777777" w:rsidR="00CB461D" w:rsidRDefault="00CB461D" w:rsidP="00CB461D">
            <w:pPr>
              <w:pStyle w:val="aff6"/>
              <w:numPr>
                <w:ilvl w:val="1"/>
                <w:numId w:val="29"/>
              </w:numPr>
              <w:ind w:leftChars="0"/>
              <w:rPr>
                <w:rFonts w:eastAsiaTheme="minorHAnsi"/>
              </w:rPr>
            </w:pPr>
            <w:r>
              <w:t>A UE should not be mandated to support the case where cells from different NR PUCCH groups are in the same TAG, but there is no such capability signalling in Rel.15.</w:t>
            </w:r>
          </w:p>
          <w:p w14:paraId="0A251C58" w14:textId="77777777" w:rsidR="00CB461D" w:rsidRDefault="00CB461D" w:rsidP="00CB461D">
            <w:pPr>
              <w:pStyle w:val="aff6"/>
              <w:numPr>
                <w:ilvl w:val="1"/>
                <w:numId w:val="29"/>
              </w:numPr>
              <w:ind w:leftChars="0"/>
            </w:pPr>
            <w:r>
              <w:t>A UE should not be mandated to support the case where cells from two NR PUCCH groups are in the same band, but there is no such capability signalling in Rel.15.</w:t>
            </w:r>
          </w:p>
          <w:p w14:paraId="4952BEF1" w14:textId="2A2A362C" w:rsidR="00CB461D" w:rsidRPr="00F740AD" w:rsidRDefault="00CB461D" w:rsidP="00CB461D">
            <w:pPr>
              <w:spacing w:afterLines="50" w:after="120"/>
              <w:jc w:val="both"/>
              <w:rPr>
                <w:sz w:val="22"/>
                <w:lang w:val="en-US"/>
              </w:rPr>
            </w:pPr>
            <w:r>
              <w:rPr>
                <w:sz w:val="22"/>
                <w:lang w:val="en-US"/>
              </w:rPr>
              <w:t>For the 3</w:t>
            </w:r>
            <w:r w:rsidRPr="008845BC">
              <w:rPr>
                <w:sz w:val="22"/>
                <w:vertAlign w:val="superscript"/>
                <w:lang w:val="en-US"/>
              </w:rPr>
              <w:t>rd</w:t>
            </w:r>
            <w:r>
              <w:rPr>
                <w:sz w:val="22"/>
                <w:lang w:val="en-US"/>
              </w:rPr>
              <w:t xml:space="preserve"> topic, clearly the Rel. 15 NR UEs are not designed/are not supposed to perform “partial” cancellation; the Rel. 15 agreement itself was based on the full cancellation, not partial cancellation. Note that no capability even is defined for performing partial cancellation of configured UL transmissions due to PDSCH/CSI-RS/SFI. </w:t>
            </w:r>
          </w:p>
        </w:tc>
      </w:tr>
      <w:tr w:rsidR="00CB461D" w14:paraId="21E8D9F8" w14:textId="77777777" w:rsidTr="00CB461D">
        <w:tc>
          <w:tcPr>
            <w:tcW w:w="1941" w:type="dxa"/>
          </w:tcPr>
          <w:p w14:paraId="289AC03F" w14:textId="6D44435A" w:rsidR="00CB461D" w:rsidRDefault="00CB461D" w:rsidP="00CB461D">
            <w:pPr>
              <w:spacing w:afterLines="50" w:after="120"/>
              <w:jc w:val="both"/>
              <w:rPr>
                <w:sz w:val="22"/>
                <w:lang w:val="en-US"/>
              </w:rPr>
            </w:pPr>
            <w:r>
              <w:rPr>
                <w:rFonts w:hint="eastAsia"/>
                <w:sz w:val="22"/>
                <w:lang w:val="en-US"/>
              </w:rPr>
              <w:lastRenderedPageBreak/>
              <w:t>I</w:t>
            </w:r>
            <w:r>
              <w:rPr>
                <w:sz w:val="22"/>
                <w:lang w:val="en-US"/>
              </w:rPr>
              <w:t>ntel</w:t>
            </w:r>
          </w:p>
        </w:tc>
        <w:tc>
          <w:tcPr>
            <w:tcW w:w="7687" w:type="dxa"/>
          </w:tcPr>
          <w:p w14:paraId="23ADF4B6" w14:textId="77777777" w:rsidR="00CB461D" w:rsidRPr="00CB461D" w:rsidRDefault="00CB461D" w:rsidP="00CB461D">
            <w:pPr>
              <w:spacing w:afterLines="50" w:after="120"/>
              <w:jc w:val="both"/>
              <w:rPr>
                <w:sz w:val="22"/>
                <w:lang w:val="en-US"/>
              </w:rPr>
            </w:pPr>
            <w:r w:rsidRPr="00CB461D">
              <w:rPr>
                <w:sz w:val="22"/>
                <w:lang w:val="en-US"/>
              </w:rPr>
              <w:t>On the discussion point #1:</w:t>
            </w:r>
          </w:p>
          <w:p w14:paraId="29E25043" w14:textId="5DCB83C1" w:rsidR="00CB461D" w:rsidRPr="00CB461D" w:rsidRDefault="00CB461D" w:rsidP="00CB461D">
            <w:pPr>
              <w:spacing w:afterLines="50" w:after="120"/>
              <w:jc w:val="both"/>
              <w:rPr>
                <w:sz w:val="22"/>
                <w:lang w:val="en-US"/>
              </w:rPr>
            </w:pPr>
          </w:p>
          <w:p w14:paraId="7FFA7A82" w14:textId="638A7CB8" w:rsidR="00CB461D" w:rsidRPr="00CB461D" w:rsidRDefault="00CB461D" w:rsidP="00CB461D">
            <w:pPr>
              <w:spacing w:afterLines="50" w:after="120"/>
              <w:jc w:val="both"/>
              <w:rPr>
                <w:sz w:val="22"/>
                <w:lang w:val="en-US"/>
              </w:rPr>
            </w:pPr>
            <w:r w:rsidRPr="00CB461D">
              <w:rPr>
                <w:sz w:val="22"/>
                <w:lang w:val="en-US"/>
              </w:rPr>
              <w:t>Discussion point #1</w:t>
            </w:r>
          </w:p>
          <w:p w14:paraId="473AD11A" w14:textId="77777777" w:rsidR="00CB461D" w:rsidRPr="00CB461D" w:rsidRDefault="00CB461D" w:rsidP="00CB461D">
            <w:pPr>
              <w:spacing w:afterLines="50" w:after="120"/>
              <w:jc w:val="both"/>
              <w:rPr>
                <w:sz w:val="22"/>
                <w:lang w:val="en-US"/>
              </w:rPr>
            </w:pPr>
            <w:r w:rsidRPr="00CB461D">
              <w:rPr>
                <w:rFonts w:hint="eastAsia"/>
                <w:sz w:val="22"/>
                <w:lang w:val="en-US"/>
              </w:rPr>
              <w:t>Ÿ</w:t>
            </w:r>
            <w:r w:rsidRPr="00CB461D">
              <w:rPr>
                <w:sz w:val="22"/>
                <w:lang w:val="en-US"/>
              </w:rPr>
              <w:t xml:space="preserve">   Whether/how to define new FGs related to PUCCH group to better support the FR1 + FR1 + FR2 deployment</w:t>
            </w:r>
          </w:p>
          <w:p w14:paraId="461688AF" w14:textId="66C30E17" w:rsidR="00CB461D" w:rsidRPr="00CB461D" w:rsidRDefault="00CB461D" w:rsidP="00CB461D">
            <w:pPr>
              <w:spacing w:afterLines="50" w:after="120"/>
              <w:jc w:val="both"/>
              <w:rPr>
                <w:sz w:val="22"/>
                <w:lang w:val="en-US"/>
              </w:rPr>
            </w:pPr>
          </w:p>
          <w:p w14:paraId="69868095" w14:textId="77777777" w:rsidR="00CB461D" w:rsidRPr="00CB461D" w:rsidRDefault="00CB461D" w:rsidP="00CB461D">
            <w:pPr>
              <w:spacing w:afterLines="50" w:after="120"/>
              <w:jc w:val="both"/>
              <w:rPr>
                <w:sz w:val="22"/>
                <w:lang w:val="en-US"/>
              </w:rPr>
            </w:pPr>
            <w:r w:rsidRPr="00CB461D">
              <w:rPr>
                <w:sz w:val="22"/>
                <w:lang w:val="en-US"/>
              </w:rPr>
              <w:t>So far, we only support up to two different numerologies within the same PUCCH group. We think we need to firstly check if three numerologies within the same PUCCH group can be already supported as per the current specification. It will be weird if three numerologies within the same PUCCH group have been already supported as per the current spec since it means the absence of the corresponding UE capability means it is mandatory feature without capability signaling already.</w:t>
            </w:r>
          </w:p>
          <w:p w14:paraId="67FFBA41" w14:textId="77777777" w:rsidR="00CB461D" w:rsidRPr="00CB461D" w:rsidRDefault="00CB461D" w:rsidP="00CB461D">
            <w:pPr>
              <w:spacing w:afterLines="50" w:after="120"/>
              <w:jc w:val="both"/>
              <w:rPr>
                <w:sz w:val="22"/>
                <w:lang w:val="en-US"/>
              </w:rPr>
            </w:pPr>
          </w:p>
          <w:p w14:paraId="53CE06D4" w14:textId="58993F8E" w:rsidR="00CB461D" w:rsidRPr="00CB461D" w:rsidRDefault="00CB461D" w:rsidP="00CB461D">
            <w:pPr>
              <w:spacing w:afterLines="50" w:after="120"/>
              <w:jc w:val="both"/>
              <w:rPr>
                <w:sz w:val="22"/>
                <w:lang w:val="en-US"/>
              </w:rPr>
            </w:pPr>
            <w:r w:rsidRPr="00CB461D">
              <w:rPr>
                <w:sz w:val="22"/>
                <w:lang w:val="en-US"/>
              </w:rPr>
              <w:t>In that sense, I think we can discuss the issue under TEI, not UE feature. The outcome of the discussion can of course result in the UE capability.</w:t>
            </w:r>
          </w:p>
        </w:tc>
      </w:tr>
      <w:tr w:rsidR="00CB461D" w14:paraId="3D70275D" w14:textId="77777777" w:rsidTr="00CB461D">
        <w:tc>
          <w:tcPr>
            <w:tcW w:w="1941" w:type="dxa"/>
          </w:tcPr>
          <w:p w14:paraId="7CFEC898" w14:textId="33D81C9E" w:rsidR="00CB461D" w:rsidRDefault="00CB461D" w:rsidP="00CB461D">
            <w:pPr>
              <w:spacing w:afterLines="50" w:after="120"/>
              <w:jc w:val="both"/>
              <w:rPr>
                <w:sz w:val="22"/>
                <w:lang w:val="en-US"/>
              </w:rPr>
            </w:pPr>
            <w:r>
              <w:rPr>
                <w:rFonts w:hint="eastAsia"/>
                <w:sz w:val="22"/>
                <w:lang w:val="en-US"/>
              </w:rPr>
              <w:t>M</w:t>
            </w:r>
            <w:r>
              <w:rPr>
                <w:sz w:val="22"/>
                <w:lang w:val="en-US"/>
              </w:rPr>
              <w:t>oderator</w:t>
            </w:r>
          </w:p>
        </w:tc>
        <w:tc>
          <w:tcPr>
            <w:tcW w:w="7687" w:type="dxa"/>
          </w:tcPr>
          <w:p w14:paraId="2DA98684" w14:textId="77777777" w:rsidR="00CB461D" w:rsidRDefault="00CB461D" w:rsidP="00CB461D">
            <w:pPr>
              <w:spacing w:afterLines="50" w:after="120"/>
              <w:jc w:val="both"/>
              <w:rPr>
                <w:sz w:val="22"/>
                <w:lang w:val="en-US"/>
              </w:rPr>
            </w:pPr>
            <w:r>
              <w:rPr>
                <w:rFonts w:hint="eastAsia"/>
                <w:sz w:val="22"/>
                <w:lang w:val="en-US"/>
              </w:rPr>
              <w:t>T</w:t>
            </w:r>
            <w:r>
              <w:rPr>
                <w:sz w:val="22"/>
                <w:lang w:val="en-US"/>
              </w:rPr>
              <w:t>hank you very much for the inputs!</w:t>
            </w:r>
          </w:p>
          <w:p w14:paraId="23289C38" w14:textId="77777777" w:rsidR="00CB461D" w:rsidRDefault="00CB461D" w:rsidP="00CB461D">
            <w:pPr>
              <w:spacing w:afterLines="50" w:after="120"/>
              <w:jc w:val="both"/>
              <w:rPr>
                <w:sz w:val="22"/>
                <w:lang w:val="en-US"/>
              </w:rPr>
            </w:pPr>
            <w:r>
              <w:rPr>
                <w:rFonts w:hint="eastAsia"/>
                <w:sz w:val="22"/>
                <w:lang w:val="en-US"/>
              </w:rPr>
              <w:t>R</w:t>
            </w:r>
            <w:r>
              <w:rPr>
                <w:sz w:val="22"/>
                <w:lang w:val="en-US"/>
              </w:rPr>
              <w:t>egarding the discussion point #1, the bullet can be modified as below to include suggested additional sub issues.</w:t>
            </w:r>
          </w:p>
          <w:p w14:paraId="0EB290EE" w14:textId="680063D5" w:rsidR="00CB461D" w:rsidRDefault="00CB461D" w:rsidP="00CB461D">
            <w:pPr>
              <w:pStyle w:val="aff6"/>
              <w:numPr>
                <w:ilvl w:val="0"/>
                <w:numId w:val="19"/>
              </w:numPr>
              <w:ind w:leftChars="0"/>
              <w:rPr>
                <w:b/>
                <w:sz w:val="22"/>
                <w:szCs w:val="22"/>
                <w:lang w:val="en-US"/>
              </w:rPr>
            </w:pPr>
            <w:r w:rsidRPr="00E03D3C">
              <w:rPr>
                <w:b/>
                <w:sz w:val="22"/>
                <w:szCs w:val="22"/>
                <w:lang w:val="en-US"/>
              </w:rPr>
              <w:t xml:space="preserve">Whether/how to define new FGs related to PUCCH group </w:t>
            </w:r>
            <w:r>
              <w:rPr>
                <w:b/>
                <w:sz w:val="22"/>
                <w:szCs w:val="22"/>
                <w:lang w:val="en-US"/>
              </w:rPr>
              <w:t xml:space="preserve">based on proposals in R1-2006482 and </w:t>
            </w:r>
            <w:r w:rsidR="000B5C28">
              <w:rPr>
                <w:b/>
                <w:sz w:val="22"/>
                <w:szCs w:val="22"/>
                <w:lang w:val="en-US"/>
              </w:rPr>
              <w:t xml:space="preserve">potentially </w:t>
            </w:r>
            <w:r>
              <w:rPr>
                <w:b/>
                <w:sz w:val="22"/>
                <w:szCs w:val="22"/>
                <w:lang w:val="en-US"/>
              </w:rPr>
              <w:t>following points</w:t>
            </w:r>
          </w:p>
          <w:p w14:paraId="3EC5919B" w14:textId="77777777" w:rsidR="000B5C28" w:rsidRPr="000B5C28" w:rsidRDefault="000B5C28" w:rsidP="000B5C28">
            <w:pPr>
              <w:pStyle w:val="aff6"/>
              <w:numPr>
                <w:ilvl w:val="1"/>
                <w:numId w:val="19"/>
              </w:numPr>
              <w:ind w:leftChars="0"/>
              <w:rPr>
                <w:b/>
                <w:sz w:val="22"/>
                <w:szCs w:val="22"/>
                <w:lang w:val="en-US"/>
              </w:rPr>
            </w:pPr>
            <w:r w:rsidRPr="000B5C28">
              <w:rPr>
                <w:b/>
                <w:sz w:val="22"/>
                <w:szCs w:val="22"/>
                <w:lang w:val="en-US"/>
              </w:rPr>
              <w:t xml:space="preserve">A UE should not be mandated to support the case where cells from different NR PUCCH groups are in the same TAG, but there is no such capability </w:t>
            </w:r>
            <w:proofErr w:type="spellStart"/>
            <w:r w:rsidRPr="000B5C28">
              <w:rPr>
                <w:b/>
                <w:sz w:val="22"/>
                <w:szCs w:val="22"/>
                <w:lang w:val="en-US"/>
              </w:rPr>
              <w:t>signalling</w:t>
            </w:r>
            <w:proofErr w:type="spellEnd"/>
            <w:r w:rsidRPr="000B5C28">
              <w:rPr>
                <w:b/>
                <w:sz w:val="22"/>
                <w:szCs w:val="22"/>
                <w:lang w:val="en-US"/>
              </w:rPr>
              <w:t xml:space="preserve"> in Rel.15.</w:t>
            </w:r>
          </w:p>
          <w:p w14:paraId="3A6721D3" w14:textId="3C6FB0E4" w:rsidR="000B5C28" w:rsidRPr="00E03D3C" w:rsidRDefault="000B5C28" w:rsidP="000B5C28">
            <w:pPr>
              <w:pStyle w:val="aff6"/>
              <w:numPr>
                <w:ilvl w:val="1"/>
                <w:numId w:val="19"/>
              </w:numPr>
              <w:ind w:leftChars="0"/>
              <w:rPr>
                <w:b/>
                <w:sz w:val="22"/>
                <w:szCs w:val="22"/>
                <w:lang w:val="en-US"/>
              </w:rPr>
            </w:pPr>
            <w:r w:rsidRPr="000B5C28">
              <w:rPr>
                <w:b/>
                <w:sz w:val="22"/>
                <w:szCs w:val="22"/>
                <w:lang w:val="en-US"/>
              </w:rPr>
              <w:t xml:space="preserve">A UE should not be mandated to support the case where cells from two NR PUCCH groups are in the same band, but there is no such capability </w:t>
            </w:r>
            <w:proofErr w:type="spellStart"/>
            <w:r w:rsidRPr="000B5C28">
              <w:rPr>
                <w:b/>
                <w:sz w:val="22"/>
                <w:szCs w:val="22"/>
                <w:lang w:val="en-US"/>
              </w:rPr>
              <w:t>signalling</w:t>
            </w:r>
            <w:proofErr w:type="spellEnd"/>
            <w:r w:rsidRPr="000B5C28">
              <w:rPr>
                <w:b/>
                <w:sz w:val="22"/>
                <w:szCs w:val="22"/>
                <w:lang w:val="en-US"/>
              </w:rPr>
              <w:t xml:space="preserve"> in Rel.15</w:t>
            </w:r>
          </w:p>
          <w:p w14:paraId="78DE1866" w14:textId="6D0CD591" w:rsidR="00CB461D" w:rsidRDefault="000B5C28" w:rsidP="00CB461D">
            <w:pPr>
              <w:spacing w:afterLines="50" w:after="120"/>
              <w:jc w:val="both"/>
              <w:rPr>
                <w:sz w:val="22"/>
                <w:lang w:val="en-US"/>
              </w:rPr>
            </w:pPr>
            <w:r>
              <w:rPr>
                <w:rFonts w:hint="eastAsia"/>
                <w:sz w:val="22"/>
                <w:lang w:val="en-US"/>
              </w:rPr>
              <w:t>W</w:t>
            </w:r>
            <w:r>
              <w:rPr>
                <w:sz w:val="22"/>
                <w:lang w:val="en-US"/>
              </w:rPr>
              <w:t>hether it should be discussed in AI 7.2.11 or 7.2.12 may be up to Chairman, but I personally think the issue has a capability impact with high probability and hence discussing this in AI 7.2.11 would be better to prioritize this discussion.</w:t>
            </w:r>
          </w:p>
          <w:p w14:paraId="556276B0" w14:textId="094495C9" w:rsidR="000B5C28" w:rsidRPr="00CB461D" w:rsidRDefault="000B5C28" w:rsidP="00CB461D">
            <w:pPr>
              <w:spacing w:afterLines="50" w:after="120"/>
              <w:jc w:val="both"/>
              <w:rPr>
                <w:sz w:val="22"/>
                <w:lang w:val="en-US"/>
              </w:rPr>
            </w:pPr>
            <w:r>
              <w:rPr>
                <w:rFonts w:hint="eastAsia"/>
                <w:sz w:val="22"/>
                <w:lang w:val="en-US"/>
              </w:rPr>
              <w:t>R</w:t>
            </w:r>
            <w:r>
              <w:rPr>
                <w:sz w:val="22"/>
                <w:lang w:val="en-US"/>
              </w:rPr>
              <w:t>egarding the discussion point #3, assuming the explanation from the proponent could address previous comment, I suggest to keep it in the email discussion scope as it is supported by multiple companies.</w:t>
            </w:r>
          </w:p>
        </w:tc>
      </w:tr>
    </w:tbl>
    <w:p w14:paraId="6B4C22EF" w14:textId="3367889F" w:rsidR="002753B9" w:rsidRDefault="002753B9" w:rsidP="002753B9">
      <w:pPr>
        <w:rPr>
          <w:b/>
        </w:rPr>
      </w:pPr>
    </w:p>
    <w:p w14:paraId="25F104F8" w14:textId="07E0BE31" w:rsidR="000B5C28" w:rsidRPr="000B5C28" w:rsidRDefault="000B5C28" w:rsidP="000B5C28">
      <w:pPr>
        <w:pStyle w:val="aff6"/>
        <w:numPr>
          <w:ilvl w:val="1"/>
          <w:numId w:val="12"/>
        </w:numPr>
        <w:ind w:leftChars="0"/>
        <w:outlineLvl w:val="1"/>
        <w:rPr>
          <w:b/>
        </w:rPr>
      </w:pPr>
      <w:r w:rsidRPr="000B5C28">
        <w:rPr>
          <w:b/>
        </w:rPr>
        <w:t>Updated FL proposal</w:t>
      </w:r>
    </w:p>
    <w:p w14:paraId="2F526B07" w14:textId="674F9148" w:rsidR="000B5C28" w:rsidRDefault="000B5C28" w:rsidP="000B5C28">
      <w:pPr>
        <w:rPr>
          <w:b/>
        </w:rPr>
      </w:pPr>
    </w:p>
    <w:p w14:paraId="519E16F7" w14:textId="77777777" w:rsidR="000B5C28" w:rsidRDefault="000B5C28" w:rsidP="000B5C28">
      <w:pPr>
        <w:rPr>
          <w:b/>
          <w:sz w:val="22"/>
          <w:szCs w:val="22"/>
          <w:lang w:val="en-US"/>
        </w:rPr>
      </w:pPr>
      <w:r w:rsidRPr="00C12352">
        <w:rPr>
          <w:b/>
          <w:sz w:val="22"/>
          <w:szCs w:val="22"/>
          <w:lang w:val="en-US"/>
        </w:rPr>
        <w:t xml:space="preserve">Email discussion/approval on </w:t>
      </w:r>
      <w:r>
        <w:rPr>
          <w:b/>
          <w:sz w:val="22"/>
          <w:szCs w:val="22"/>
          <w:lang w:val="en-US"/>
        </w:rPr>
        <w:t xml:space="preserve">new </w:t>
      </w:r>
      <w:r w:rsidRPr="00370AD3">
        <w:rPr>
          <w:b/>
          <w:sz w:val="22"/>
          <w:szCs w:val="22"/>
          <w:lang w:val="en-US"/>
        </w:rPr>
        <w:t>FGs that are not dedicated to a specific Rel-16 work item/TEI</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4D89898A" w14:textId="77777777" w:rsidR="000B5C28" w:rsidRDefault="000B5C28" w:rsidP="000B5C28">
      <w:pPr>
        <w:pStyle w:val="aff6"/>
        <w:numPr>
          <w:ilvl w:val="0"/>
          <w:numId w:val="19"/>
        </w:numPr>
        <w:ind w:leftChars="0"/>
        <w:rPr>
          <w:b/>
          <w:sz w:val="22"/>
          <w:szCs w:val="22"/>
          <w:lang w:val="en-US"/>
        </w:rPr>
      </w:pPr>
      <w:r w:rsidRPr="00E03D3C">
        <w:rPr>
          <w:b/>
          <w:sz w:val="22"/>
          <w:szCs w:val="22"/>
          <w:lang w:val="en-US"/>
        </w:rPr>
        <w:t xml:space="preserve">Whether/how to define new FGs related to PUCCH group </w:t>
      </w:r>
      <w:r>
        <w:rPr>
          <w:b/>
          <w:sz w:val="22"/>
          <w:szCs w:val="22"/>
          <w:lang w:val="en-US"/>
        </w:rPr>
        <w:t>based on proposals in R1-2006482 and potentially following points</w:t>
      </w:r>
    </w:p>
    <w:p w14:paraId="306E5178" w14:textId="77777777" w:rsidR="000B5C28" w:rsidRPr="000B5C28" w:rsidRDefault="000B5C28" w:rsidP="000B5C28">
      <w:pPr>
        <w:pStyle w:val="aff6"/>
        <w:numPr>
          <w:ilvl w:val="1"/>
          <w:numId w:val="19"/>
        </w:numPr>
        <w:overflowPunct w:val="0"/>
        <w:autoSpaceDE w:val="0"/>
        <w:autoSpaceDN w:val="0"/>
        <w:adjustRightInd w:val="0"/>
        <w:spacing w:after="180"/>
        <w:ind w:leftChars="0"/>
        <w:textAlignment w:val="baseline"/>
        <w:rPr>
          <w:b/>
          <w:sz w:val="22"/>
          <w:szCs w:val="22"/>
          <w:lang w:val="en-US"/>
        </w:rPr>
      </w:pPr>
      <w:r w:rsidRPr="000B5C28">
        <w:rPr>
          <w:b/>
          <w:sz w:val="22"/>
          <w:szCs w:val="22"/>
          <w:lang w:val="en-US"/>
        </w:rPr>
        <w:t xml:space="preserve">A UE should not be mandated to support the case where cells from different NR PUCCH groups are in the same TAG, but there is no such capability </w:t>
      </w:r>
      <w:proofErr w:type="spellStart"/>
      <w:r w:rsidRPr="000B5C28">
        <w:rPr>
          <w:b/>
          <w:sz w:val="22"/>
          <w:szCs w:val="22"/>
          <w:lang w:val="en-US"/>
        </w:rPr>
        <w:t>signalling</w:t>
      </w:r>
      <w:proofErr w:type="spellEnd"/>
      <w:r w:rsidRPr="000B5C28">
        <w:rPr>
          <w:b/>
          <w:sz w:val="22"/>
          <w:szCs w:val="22"/>
          <w:lang w:val="en-US"/>
        </w:rPr>
        <w:t xml:space="preserve"> in Rel.15.</w:t>
      </w:r>
    </w:p>
    <w:p w14:paraId="1338365F" w14:textId="77777777" w:rsidR="000B5C28" w:rsidRPr="00E03D3C" w:rsidRDefault="000B5C28" w:rsidP="000B5C28">
      <w:pPr>
        <w:pStyle w:val="aff6"/>
        <w:numPr>
          <w:ilvl w:val="1"/>
          <w:numId w:val="19"/>
        </w:numPr>
        <w:ind w:leftChars="0"/>
        <w:rPr>
          <w:b/>
          <w:sz w:val="22"/>
          <w:szCs w:val="22"/>
          <w:lang w:val="en-US"/>
        </w:rPr>
      </w:pPr>
      <w:r w:rsidRPr="000B5C28">
        <w:rPr>
          <w:b/>
          <w:sz w:val="22"/>
          <w:szCs w:val="22"/>
          <w:lang w:val="en-US"/>
        </w:rPr>
        <w:t xml:space="preserve">A UE should not be mandated to support the case where cells from two NR PUCCH groups are in the same band, but there is no such capability </w:t>
      </w:r>
      <w:proofErr w:type="spellStart"/>
      <w:r w:rsidRPr="000B5C28">
        <w:rPr>
          <w:b/>
          <w:sz w:val="22"/>
          <w:szCs w:val="22"/>
          <w:lang w:val="en-US"/>
        </w:rPr>
        <w:t>signalling</w:t>
      </w:r>
      <w:proofErr w:type="spellEnd"/>
      <w:r w:rsidRPr="000B5C28">
        <w:rPr>
          <w:b/>
          <w:sz w:val="22"/>
          <w:szCs w:val="22"/>
          <w:lang w:val="en-US"/>
        </w:rPr>
        <w:t xml:space="preserve"> in Rel.15</w:t>
      </w:r>
    </w:p>
    <w:p w14:paraId="1BE9397E" w14:textId="77777777" w:rsidR="000B5C28" w:rsidRPr="00EB4F19" w:rsidRDefault="000B5C28" w:rsidP="000B5C28">
      <w:pPr>
        <w:pStyle w:val="aff6"/>
        <w:numPr>
          <w:ilvl w:val="0"/>
          <w:numId w:val="19"/>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 xml:space="preserve">hether/how to define new FG </w:t>
      </w:r>
      <w:r w:rsidRPr="00EB4F19">
        <w:rPr>
          <w:b/>
          <w:bCs/>
          <w:sz w:val="22"/>
          <w:szCs w:val="18"/>
        </w:rPr>
        <w:t>for supporting offset between the end of PDCCH triggering A-SRS and the SRS transmission for CB PUSCH and antenna switching for UEs supporting PDCCH capabilities besides FG 3-1</w:t>
      </w:r>
    </w:p>
    <w:p w14:paraId="5D4F6080" w14:textId="77777777" w:rsidR="000B5C28" w:rsidRPr="00EB4F19" w:rsidRDefault="000B5C28" w:rsidP="000B5C28">
      <w:pPr>
        <w:pStyle w:val="aff6"/>
        <w:numPr>
          <w:ilvl w:val="0"/>
          <w:numId w:val="19"/>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hether/how to define ne</w:t>
      </w:r>
      <w:r>
        <w:rPr>
          <w:rFonts w:eastAsia="ＭＳ 明朝"/>
          <w:b/>
          <w:bCs/>
          <w:sz w:val="22"/>
          <w:lang w:val="en-US"/>
        </w:rPr>
        <w:t xml:space="preserve">w FG </w:t>
      </w:r>
      <w:r w:rsidRPr="006834AD">
        <w:rPr>
          <w:b/>
          <w:bCs/>
          <w:sz w:val="22"/>
          <w:szCs w:val="22"/>
        </w:rPr>
        <w:t>for supporting partial cancellation of configured PUCCH/PUSCH/PRACH due to dynamic SFI, dynamically granted PDSCH and CSI-RS</w:t>
      </w:r>
      <w:r>
        <w:rPr>
          <w:b/>
          <w:bCs/>
          <w:sz w:val="22"/>
          <w:szCs w:val="22"/>
        </w:rPr>
        <w:t xml:space="preserve">, and UE </w:t>
      </w:r>
      <w:proofErr w:type="spellStart"/>
      <w:r>
        <w:rPr>
          <w:b/>
          <w:bCs/>
          <w:sz w:val="22"/>
          <w:szCs w:val="22"/>
        </w:rPr>
        <w:t>behavior</w:t>
      </w:r>
      <w:proofErr w:type="spellEnd"/>
      <w:r>
        <w:rPr>
          <w:b/>
          <w:bCs/>
          <w:sz w:val="22"/>
          <w:szCs w:val="22"/>
        </w:rPr>
        <w:t xml:space="preserve"> for UE not supporting the FG</w:t>
      </w:r>
    </w:p>
    <w:p w14:paraId="7285563D" w14:textId="15D5D4F9" w:rsidR="000B5C28" w:rsidRDefault="000B5C28" w:rsidP="000B5C28">
      <w:pPr>
        <w:rPr>
          <w:b/>
          <w:lang w:val="en-US"/>
        </w:rPr>
      </w:pPr>
    </w:p>
    <w:tbl>
      <w:tblPr>
        <w:tblStyle w:val="aff4"/>
        <w:tblW w:w="0" w:type="auto"/>
        <w:tblLook w:val="04A0" w:firstRow="1" w:lastRow="0" w:firstColumn="1" w:lastColumn="0" w:noHBand="0" w:noVBand="1"/>
      </w:tblPr>
      <w:tblGrid>
        <w:gridCol w:w="1941"/>
        <w:gridCol w:w="7687"/>
      </w:tblGrid>
      <w:tr w:rsidR="000B5C28" w14:paraId="633154D5" w14:textId="77777777" w:rsidTr="00240868">
        <w:tc>
          <w:tcPr>
            <w:tcW w:w="1941" w:type="dxa"/>
            <w:shd w:val="clear" w:color="auto" w:fill="F2F2F2" w:themeFill="background1" w:themeFillShade="F2"/>
          </w:tcPr>
          <w:p w14:paraId="198272FD" w14:textId="77777777" w:rsidR="000B5C28" w:rsidRDefault="000B5C28" w:rsidP="00240868">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3C82061D" w14:textId="77777777" w:rsidR="000B5C28" w:rsidRDefault="000B5C28" w:rsidP="00240868">
            <w:pPr>
              <w:spacing w:afterLines="50" w:after="120"/>
              <w:jc w:val="both"/>
              <w:rPr>
                <w:sz w:val="22"/>
                <w:lang w:val="en-US"/>
              </w:rPr>
            </w:pPr>
            <w:r>
              <w:rPr>
                <w:rFonts w:hint="eastAsia"/>
                <w:sz w:val="22"/>
                <w:lang w:val="en-US"/>
              </w:rPr>
              <w:t>C</w:t>
            </w:r>
            <w:r>
              <w:rPr>
                <w:sz w:val="22"/>
                <w:lang w:val="en-US"/>
              </w:rPr>
              <w:t>omment</w:t>
            </w:r>
          </w:p>
        </w:tc>
      </w:tr>
      <w:tr w:rsidR="005C3113" w:rsidRPr="00CB461D" w14:paraId="38ABEE1E" w14:textId="77777777" w:rsidTr="00240868">
        <w:tc>
          <w:tcPr>
            <w:tcW w:w="1941" w:type="dxa"/>
          </w:tcPr>
          <w:p w14:paraId="76906876" w14:textId="5D42AA40" w:rsidR="005C3113" w:rsidRPr="00CB461D" w:rsidRDefault="005C3113" w:rsidP="005C3113">
            <w:pPr>
              <w:spacing w:afterLines="50" w:after="120"/>
              <w:jc w:val="both"/>
              <w:rPr>
                <w:rFonts w:eastAsia="ＭＳ 明朝"/>
                <w:sz w:val="22"/>
                <w:lang w:val="en-US"/>
              </w:rPr>
            </w:pPr>
            <w:r>
              <w:rPr>
                <w:sz w:val="22"/>
                <w:szCs w:val="22"/>
              </w:rPr>
              <w:t xml:space="preserve">Huawei, </w:t>
            </w:r>
            <w:proofErr w:type="spellStart"/>
            <w:r>
              <w:rPr>
                <w:sz w:val="22"/>
                <w:szCs w:val="22"/>
              </w:rPr>
              <w:t>HiSilicon</w:t>
            </w:r>
            <w:proofErr w:type="spellEnd"/>
          </w:p>
        </w:tc>
        <w:tc>
          <w:tcPr>
            <w:tcW w:w="7687" w:type="dxa"/>
          </w:tcPr>
          <w:p w14:paraId="618A302A" w14:textId="1D132CD2" w:rsidR="005C3113" w:rsidRPr="005C3113" w:rsidRDefault="005C3113" w:rsidP="005C3113">
            <w:pPr>
              <w:spacing w:afterLines="50" w:after="120"/>
              <w:jc w:val="both"/>
              <w:rPr>
                <w:rFonts w:eastAsiaTheme="minorEastAsia"/>
                <w:sz w:val="22"/>
                <w:szCs w:val="22"/>
                <w:lang w:eastAsia="zh-CN"/>
              </w:rPr>
            </w:pPr>
            <w:r>
              <w:rPr>
                <w:sz w:val="22"/>
                <w:szCs w:val="22"/>
              </w:rPr>
              <w:t xml:space="preserve">Discussion for issues 2.1 and 2.2 is fine while more justification is expected, and we assume these are for Rel-16 only. </w:t>
            </w:r>
          </w:p>
          <w:p w14:paraId="4CA6DE53" w14:textId="7DDA8EAA" w:rsidR="005C3113" w:rsidRPr="00CB461D" w:rsidRDefault="005C3113" w:rsidP="005C3113">
            <w:pPr>
              <w:rPr>
                <w:sz w:val="22"/>
                <w:szCs w:val="22"/>
                <w:lang w:val="en-US"/>
              </w:rPr>
            </w:pPr>
            <w:r>
              <w:rPr>
                <w:sz w:val="22"/>
                <w:szCs w:val="22"/>
              </w:rPr>
              <w:t xml:space="preserve">As to issue 2.3, it is related on both Rel-15 and Rel-16. We need to clarify the current </w:t>
            </w:r>
            <w:proofErr w:type="spellStart"/>
            <w:r>
              <w:rPr>
                <w:sz w:val="22"/>
                <w:szCs w:val="22"/>
              </w:rPr>
              <w:t>behavior</w:t>
            </w:r>
            <w:proofErr w:type="spellEnd"/>
            <w:r>
              <w:rPr>
                <w:sz w:val="22"/>
                <w:szCs w:val="22"/>
              </w:rPr>
              <w:t xml:space="preserve"> in Rel-15 first, e.g. based on the current specification</w:t>
            </w:r>
            <w:r w:rsidRPr="005C3113">
              <w:rPr>
                <w:sz w:val="22"/>
                <w:szCs w:val="22"/>
              </w:rPr>
              <w:t>, whether</w:t>
            </w:r>
            <w:r>
              <w:rPr>
                <w:sz w:val="22"/>
                <w:szCs w:val="22"/>
              </w:rPr>
              <w:t xml:space="preserve"> “partial cancellation” is supported or not; and if the conclusion is it is supported, it seems the proposal to have a feature group for it is necessary. Based on the conclusion for Rel-15, we can further discuss what to do for Rel-16.    </w:t>
            </w:r>
          </w:p>
        </w:tc>
      </w:tr>
      <w:tr w:rsidR="000B5C28" w14:paraId="28ED867E" w14:textId="77777777" w:rsidTr="00240868">
        <w:tc>
          <w:tcPr>
            <w:tcW w:w="1941" w:type="dxa"/>
          </w:tcPr>
          <w:p w14:paraId="36DAD82E" w14:textId="67925C29" w:rsidR="000B5C28" w:rsidRPr="00CB461D" w:rsidRDefault="000B5C28" w:rsidP="00240868">
            <w:pPr>
              <w:spacing w:afterLines="50" w:after="120"/>
              <w:jc w:val="both"/>
              <w:rPr>
                <w:rFonts w:eastAsia="Malgun Gothic"/>
                <w:sz w:val="22"/>
                <w:lang w:eastAsia="ko-KR"/>
              </w:rPr>
            </w:pPr>
          </w:p>
        </w:tc>
        <w:tc>
          <w:tcPr>
            <w:tcW w:w="7687" w:type="dxa"/>
          </w:tcPr>
          <w:p w14:paraId="04A42A0A" w14:textId="798B1430" w:rsidR="000B5C28" w:rsidRDefault="000B5C28" w:rsidP="00240868">
            <w:pPr>
              <w:rPr>
                <w:sz w:val="22"/>
                <w:lang w:val="en-US"/>
              </w:rPr>
            </w:pPr>
          </w:p>
        </w:tc>
      </w:tr>
    </w:tbl>
    <w:p w14:paraId="4758174B" w14:textId="77777777" w:rsidR="000B5C28" w:rsidRPr="000B5C28" w:rsidRDefault="000B5C28" w:rsidP="000B5C28">
      <w:pPr>
        <w:rPr>
          <w:b/>
          <w:lang w:val="en-US"/>
        </w:rPr>
      </w:pPr>
    </w:p>
    <w:p w14:paraId="5903CE2B" w14:textId="273304CE" w:rsidR="000B5C28" w:rsidRPr="003E6F4B" w:rsidRDefault="000B5C28" w:rsidP="002753B9">
      <w:pPr>
        <w:rPr>
          <w:b/>
        </w:rPr>
        <w:sectPr w:rsidR="000B5C28" w:rsidRPr="003E6F4B" w:rsidSect="001116E4">
          <w:footerReference w:type="default" r:id="rId11"/>
          <w:pgSz w:w="11906" w:h="16838" w:code="9"/>
          <w:pgMar w:top="851" w:right="1134" w:bottom="567" w:left="1134" w:header="720" w:footer="720" w:gutter="0"/>
          <w:cols w:space="720"/>
          <w:docGrid w:linePitch="326"/>
        </w:sectPr>
      </w:pP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2A83B9C8"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370AD3">
        <w:rPr>
          <w:rFonts w:ascii="ＭＳ 明朝" w:eastAsia="ＭＳ 明朝" w:hAnsi="ＭＳ 明朝"/>
          <w:sz w:val="32"/>
          <w:szCs w:val="32"/>
          <w:lang w:val="en-US"/>
        </w:rPr>
        <w:t xml:space="preserve"> </w:t>
      </w:r>
      <w:r w:rsidR="00370AD3" w:rsidRPr="00DA383B">
        <w:rPr>
          <w:rFonts w:ascii="Arial" w:eastAsia="Batang" w:hAnsi="Arial"/>
          <w:sz w:val="32"/>
          <w:szCs w:val="32"/>
          <w:lang w:val="en-US" w:eastAsia="ko-KR"/>
        </w:rPr>
        <w:t>that are not dedicated to a specific Rel-16 work item/TEI</w:t>
      </w:r>
    </w:p>
    <w:p w14:paraId="61416C8C" w14:textId="5DFCC68C" w:rsidR="00C643D7" w:rsidRPr="005101A3" w:rsidRDefault="00370AD3"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New FGs related to </w:t>
      </w:r>
      <w:r w:rsidRPr="00370AD3">
        <w:rPr>
          <w:rFonts w:ascii="Arial" w:eastAsia="ＭＳ 明朝" w:hAnsi="Arial"/>
          <w:sz w:val="28"/>
          <w:szCs w:val="32"/>
          <w:lang w:val="en-US"/>
        </w:rPr>
        <w:t>PUCCH group</w:t>
      </w:r>
    </w:p>
    <w:p w14:paraId="2102F4D8" w14:textId="0801CFD5" w:rsidR="00914353" w:rsidRDefault="00370AD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[2], following proposals are made.</w:t>
      </w:r>
    </w:p>
    <w:tbl>
      <w:tblPr>
        <w:tblStyle w:val="aff4"/>
        <w:tblW w:w="0" w:type="auto"/>
        <w:tblLook w:val="04A0" w:firstRow="1" w:lastRow="0" w:firstColumn="1" w:lastColumn="0" w:noHBand="0" w:noVBand="1"/>
      </w:tblPr>
      <w:tblGrid>
        <w:gridCol w:w="22380"/>
      </w:tblGrid>
      <w:tr w:rsidR="00370AD3" w14:paraId="5D7946F3" w14:textId="77777777" w:rsidTr="00370AD3">
        <w:tc>
          <w:tcPr>
            <w:tcW w:w="22380" w:type="dxa"/>
          </w:tcPr>
          <w:p w14:paraId="707A23AB" w14:textId="77777777" w:rsidR="00370AD3" w:rsidRPr="00370AD3" w:rsidRDefault="00370AD3" w:rsidP="00370AD3">
            <w:pPr>
              <w:keepNext/>
              <w:keepLines/>
              <w:numPr>
                <w:ilvl w:val="1"/>
                <w:numId w:val="21"/>
              </w:numPr>
              <w:tabs>
                <w:tab w:val="num" w:pos="576"/>
              </w:tabs>
              <w:spacing w:before="180"/>
              <w:ind w:left="576" w:hanging="576"/>
              <w:outlineLvl w:val="1"/>
              <w:rPr>
                <w:rFonts w:eastAsia="Malgun Gothic"/>
                <w:sz w:val="32"/>
                <w:szCs w:val="32"/>
                <w:lang w:val="en-US" w:eastAsia="zh-CN"/>
              </w:rPr>
            </w:pPr>
            <w:r w:rsidRPr="00370AD3">
              <w:rPr>
                <w:rFonts w:eastAsia="Malgun Gothic"/>
                <w:sz w:val="32"/>
                <w:szCs w:val="32"/>
                <w:lang w:val="en-US" w:eastAsia="zh-CN"/>
              </w:rPr>
              <w:lastRenderedPageBreak/>
              <w:t>Issue with current PUCCH group</w:t>
            </w:r>
          </w:p>
          <w:p w14:paraId="18B74A83" w14:textId="77777777" w:rsidR="00370AD3" w:rsidRPr="00370AD3" w:rsidRDefault="00370AD3" w:rsidP="00370AD3">
            <w:pPr>
              <w:rPr>
                <w:rFonts w:eastAsia="Malgun Gothic"/>
                <w:sz w:val="20"/>
                <w:lang w:val="en-US" w:eastAsia="zh-CN"/>
              </w:rPr>
            </w:pPr>
            <w:r w:rsidRPr="00370AD3">
              <w:rPr>
                <w:rFonts w:eastAsia="Malgun Gothic"/>
                <w:sz w:val="20"/>
                <w:lang w:val="en-US" w:eastAsia="zh-CN"/>
              </w:rPr>
              <w:t xml:space="preserve">From the previous discussion, 3 band FR1 + FR1 + FR2 NR BC is newly introduced in Rel-16 in RAN4, and more importantly, it is attracting commercial deployment interest. In this subsection, we discuss the inadequacy of the current PUCCH group capability reporting in terms of supporting FR1 + FR1 + FR2 deployment </w:t>
            </w:r>
          </w:p>
          <w:p w14:paraId="4AB252F0" w14:textId="77777777" w:rsidR="00370AD3" w:rsidRPr="00370AD3" w:rsidRDefault="00370AD3" w:rsidP="00370AD3">
            <w:pPr>
              <w:rPr>
                <w:rFonts w:eastAsia="Malgun Gothic"/>
                <w:sz w:val="20"/>
                <w:lang w:val="en-US" w:eastAsia="zh-CN"/>
              </w:rPr>
            </w:pPr>
          </w:p>
          <w:p w14:paraId="3624A8BD" w14:textId="77777777" w:rsidR="00370AD3" w:rsidRPr="00370AD3" w:rsidRDefault="00370AD3" w:rsidP="00370AD3">
            <w:pPr>
              <w:numPr>
                <w:ilvl w:val="0"/>
                <w:numId w:val="22"/>
              </w:numPr>
              <w:rPr>
                <w:rFonts w:eastAsia="Malgun Gothic"/>
                <w:sz w:val="20"/>
                <w:lang w:val="en-US" w:eastAsia="zh-CN"/>
              </w:rPr>
            </w:pPr>
            <w:r w:rsidRPr="00370AD3">
              <w:rPr>
                <w:rFonts w:eastAsia="Malgun Gothic"/>
                <w:sz w:val="20"/>
                <w:lang w:val="en-US" w:eastAsia="zh-CN"/>
              </w:rPr>
              <w:t>UE is not allowed to support 3 different numerologies in the same PUCCH group</w:t>
            </w:r>
          </w:p>
          <w:p w14:paraId="376A358D"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For FR1 + FR1 + FR2 NR-CA deployment, this forces UE and NW to use two PUCCH groups since, currently, UE can only support two different numerologies in the same PUCCH group</w:t>
            </w:r>
          </w:p>
          <w:p w14:paraId="0095225E"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Compared to supporting two PUCCH group, a single PUCCH group with 3 different numerologies may offer UE more implementation flexibility and better system performance as well</w:t>
            </w:r>
          </w:p>
          <w:p w14:paraId="74540FD7" w14:textId="77777777" w:rsidR="00370AD3" w:rsidRPr="00370AD3" w:rsidRDefault="00370AD3" w:rsidP="00370AD3">
            <w:pPr>
              <w:numPr>
                <w:ilvl w:val="0"/>
                <w:numId w:val="22"/>
              </w:numPr>
              <w:rPr>
                <w:rFonts w:eastAsia="Malgun Gothic"/>
                <w:sz w:val="20"/>
                <w:lang w:val="en-US" w:eastAsia="zh-CN"/>
              </w:rPr>
            </w:pPr>
            <w:r w:rsidRPr="00370AD3">
              <w:rPr>
                <w:rFonts w:eastAsia="Malgun Gothic"/>
                <w:sz w:val="20"/>
                <w:lang w:val="en-US" w:eastAsia="zh-CN"/>
              </w:rPr>
              <w:t xml:space="preserve">UE cannot indicate the preferred PUCCH group configuration </w:t>
            </w:r>
          </w:p>
          <w:p w14:paraId="57F0A4F0"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 xml:space="preserve">Rel-15 UE capability reporting is unclear, our understanding is that, it allows both PUCCH groups configurations </w:t>
            </w:r>
          </w:p>
          <w:p w14:paraId="45F47DE7" w14:textId="77777777" w:rsidR="00370AD3" w:rsidRPr="00370AD3" w:rsidRDefault="00370AD3" w:rsidP="00370AD3">
            <w:pPr>
              <w:numPr>
                <w:ilvl w:val="2"/>
                <w:numId w:val="22"/>
              </w:numPr>
              <w:rPr>
                <w:rFonts w:eastAsia="Malgun Gothic"/>
                <w:sz w:val="20"/>
                <w:lang w:val="en-US" w:eastAsia="zh-CN"/>
              </w:rPr>
            </w:pPr>
            <w:r w:rsidRPr="00370AD3">
              <w:rPr>
                <w:rFonts w:eastAsia="Malgun Gothic"/>
                <w:sz w:val="20"/>
                <w:lang w:val="en-US" w:eastAsia="zh-CN"/>
              </w:rPr>
              <w:t>(FR1 + FR1) + FR2</w:t>
            </w:r>
          </w:p>
          <w:p w14:paraId="4F8EE447" w14:textId="77777777" w:rsidR="00370AD3" w:rsidRPr="00370AD3" w:rsidRDefault="00370AD3" w:rsidP="00370AD3">
            <w:pPr>
              <w:numPr>
                <w:ilvl w:val="2"/>
                <w:numId w:val="22"/>
              </w:numPr>
              <w:rPr>
                <w:rFonts w:eastAsia="Malgun Gothic"/>
                <w:sz w:val="20"/>
                <w:lang w:val="en-US" w:eastAsia="zh-CN"/>
              </w:rPr>
            </w:pPr>
            <w:r w:rsidRPr="00370AD3">
              <w:rPr>
                <w:rFonts w:eastAsia="Malgun Gothic"/>
                <w:sz w:val="20"/>
                <w:lang w:val="en-US" w:eastAsia="zh-CN"/>
              </w:rPr>
              <w:t xml:space="preserve"> (FR1) + (FR1 + FR2)</w:t>
            </w:r>
          </w:p>
          <w:p w14:paraId="37D85E12"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UE either has to support both or support neither based on the current capability reporting</w:t>
            </w:r>
          </w:p>
          <w:p w14:paraId="029DB00F" w14:textId="77777777" w:rsidR="00370AD3" w:rsidRPr="00370AD3" w:rsidRDefault="00370AD3" w:rsidP="00370AD3">
            <w:pPr>
              <w:numPr>
                <w:ilvl w:val="0"/>
                <w:numId w:val="22"/>
              </w:numPr>
              <w:rPr>
                <w:rFonts w:eastAsia="Malgun Gothic"/>
                <w:sz w:val="20"/>
                <w:lang w:val="en-US" w:eastAsia="zh-CN"/>
              </w:rPr>
            </w:pPr>
            <w:r w:rsidRPr="00370AD3">
              <w:rPr>
                <w:rFonts w:eastAsia="Malgun Gothic"/>
                <w:sz w:val="20"/>
                <w:lang w:val="en-US" w:eastAsia="zh-CN"/>
              </w:rPr>
              <w:t>UE does not have full flexibility to indicate the location of PUCCH in the PUCCH group. Below are the details</w:t>
            </w:r>
          </w:p>
          <w:p w14:paraId="7677E8EB"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For (FR1 15kHz + FR1 30kHz), UE may want to support both PUCCH on 15kHz and on 30kHz, so UE can report to support both FG6-9 and FG6-9a</w:t>
            </w:r>
          </w:p>
          <w:p w14:paraId="712F656C"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For (FR1 15kHz + FR2 120kHz), UE may want to support PUCCH on 15kHz only, so UE has to support that it does not support FG6-9a</w:t>
            </w:r>
          </w:p>
          <w:p w14:paraId="4252E049" w14:textId="77777777" w:rsidR="00370AD3" w:rsidRPr="00370AD3" w:rsidRDefault="00370AD3" w:rsidP="00370AD3">
            <w:pPr>
              <w:numPr>
                <w:ilvl w:val="1"/>
                <w:numId w:val="22"/>
              </w:numPr>
              <w:rPr>
                <w:rFonts w:eastAsia="Malgun Gothic"/>
                <w:sz w:val="20"/>
                <w:lang w:val="en-US" w:eastAsia="zh-CN"/>
              </w:rPr>
            </w:pPr>
            <w:r w:rsidRPr="00370AD3">
              <w:rPr>
                <w:rFonts w:eastAsia="Malgun Gothic"/>
                <w:sz w:val="20"/>
                <w:lang w:val="en-US" w:eastAsia="zh-CN"/>
              </w:rPr>
              <w:t>The above two conflict each other</w:t>
            </w:r>
          </w:p>
          <w:p w14:paraId="00733AB2" w14:textId="77777777" w:rsidR="00370AD3" w:rsidRPr="00370AD3" w:rsidRDefault="00370AD3" w:rsidP="00370AD3">
            <w:pPr>
              <w:rPr>
                <w:rFonts w:eastAsia="Malgun Gothic"/>
                <w:sz w:val="20"/>
                <w:lang w:val="en-US" w:eastAsia="zh-CN"/>
              </w:rPr>
            </w:pPr>
          </w:p>
          <w:p w14:paraId="5F9F80E6" w14:textId="77777777" w:rsidR="00370AD3" w:rsidRPr="00370AD3" w:rsidRDefault="00370AD3" w:rsidP="00370AD3">
            <w:pPr>
              <w:rPr>
                <w:rFonts w:eastAsia="Malgun Gothic"/>
                <w:sz w:val="20"/>
                <w:lang w:val="en-US" w:eastAsia="zh-CN"/>
              </w:rPr>
            </w:pPr>
            <w:r w:rsidRPr="00370AD3">
              <w:rPr>
                <w:rFonts w:eastAsia="Malgun Gothic"/>
                <w:sz w:val="20"/>
                <w:lang w:val="en-US" w:eastAsia="zh-CN"/>
              </w:rPr>
              <w:t>To resolve the above issues, we propose the following new PUCCH group related FGs in order to better support the emerging FR1 + FR1 + FR2 deployment</w:t>
            </w:r>
          </w:p>
          <w:p w14:paraId="0520E747" w14:textId="77777777" w:rsidR="00370AD3" w:rsidRPr="00370AD3" w:rsidRDefault="00370AD3" w:rsidP="00370AD3">
            <w:pPr>
              <w:keepNext/>
              <w:keepLines/>
              <w:numPr>
                <w:ilvl w:val="1"/>
                <w:numId w:val="21"/>
              </w:numPr>
              <w:tabs>
                <w:tab w:val="num" w:pos="576"/>
              </w:tabs>
              <w:spacing w:before="180"/>
              <w:ind w:left="576" w:hanging="576"/>
              <w:outlineLvl w:val="1"/>
              <w:rPr>
                <w:rFonts w:eastAsia="Malgun Gothic"/>
                <w:sz w:val="32"/>
                <w:szCs w:val="32"/>
                <w:lang w:val="en-US" w:eastAsia="zh-CN"/>
              </w:rPr>
            </w:pPr>
            <w:r w:rsidRPr="00370AD3">
              <w:rPr>
                <w:rFonts w:eastAsia="Malgun Gothic"/>
                <w:sz w:val="32"/>
                <w:szCs w:val="32"/>
                <w:lang w:val="en-US" w:eastAsia="zh-CN"/>
              </w:rPr>
              <w:t>Proposed new FGs</w:t>
            </w:r>
          </w:p>
          <w:p w14:paraId="5A554710" w14:textId="77777777" w:rsidR="00370AD3" w:rsidRPr="00370AD3" w:rsidRDefault="00370AD3" w:rsidP="00370AD3">
            <w:pPr>
              <w:rPr>
                <w:rFonts w:eastAsia="Malgun Gothic"/>
                <w:sz w:val="20"/>
                <w:szCs w:val="16"/>
                <w:lang w:val="en-US" w:eastAsia="zh-CN"/>
              </w:rPr>
            </w:pPr>
            <w:r w:rsidRPr="00370AD3">
              <w:rPr>
                <w:rFonts w:eastAsia="Malgun Gothic"/>
                <w:sz w:val="20"/>
                <w:szCs w:val="16"/>
                <w:lang w:val="en-US" w:eastAsia="zh-CN"/>
              </w:rPr>
              <w:t xml:space="preserve">We propose the following new FGs with some explanation of the purpose </w:t>
            </w:r>
          </w:p>
          <w:p w14:paraId="14941A77" w14:textId="77777777" w:rsidR="00370AD3" w:rsidRPr="00370AD3" w:rsidRDefault="00370AD3" w:rsidP="00370AD3">
            <w:pPr>
              <w:rPr>
                <w:rFonts w:eastAsia="Malgun Gothic"/>
                <w:sz w:val="20"/>
                <w:szCs w:val="16"/>
                <w:lang w:val="en-US" w:eastAsia="zh-CN"/>
              </w:rPr>
            </w:pPr>
          </w:p>
          <w:p w14:paraId="10C7FF0E" w14:textId="77777777" w:rsidR="00370AD3" w:rsidRPr="00370AD3" w:rsidRDefault="00370AD3" w:rsidP="00370AD3">
            <w:pPr>
              <w:numPr>
                <w:ilvl w:val="0"/>
                <w:numId w:val="23"/>
              </w:numPr>
              <w:rPr>
                <w:rFonts w:eastAsia="Malgun Gothic"/>
                <w:sz w:val="20"/>
                <w:szCs w:val="16"/>
                <w:lang w:val="en-US" w:eastAsia="zh-CN"/>
              </w:rPr>
            </w:pPr>
            <w:r w:rsidRPr="00370AD3">
              <w:rPr>
                <w:rFonts w:eastAsia="Malgun Gothic"/>
                <w:sz w:val="20"/>
                <w:szCs w:val="16"/>
                <w:lang w:val="en-US" w:eastAsia="zh-CN"/>
              </w:rPr>
              <w:t xml:space="preserve">FG22-5a, this is to indicate whether UE supports 3 different numerologies in the same PUCCH group and the restrictions on PUCCH configuration </w:t>
            </w:r>
          </w:p>
          <w:p w14:paraId="63907BEC" w14:textId="77777777" w:rsidR="00370AD3" w:rsidRPr="00370AD3" w:rsidRDefault="00370AD3" w:rsidP="00370AD3">
            <w:pPr>
              <w:numPr>
                <w:ilvl w:val="0"/>
                <w:numId w:val="23"/>
              </w:numPr>
              <w:rPr>
                <w:rFonts w:eastAsia="Malgun Gothic"/>
                <w:sz w:val="20"/>
                <w:szCs w:val="16"/>
                <w:lang w:val="en-US" w:eastAsia="zh-CN"/>
              </w:rPr>
            </w:pPr>
            <w:r w:rsidRPr="00370AD3">
              <w:rPr>
                <w:rFonts w:eastAsia="Malgun Gothic"/>
                <w:sz w:val="20"/>
                <w:szCs w:val="16"/>
                <w:lang w:val="en-US" w:eastAsia="zh-CN"/>
              </w:rPr>
              <w:t xml:space="preserve">FG22-5b, this is to indicate whether UE supports FR1 + (FR1 + FR2) PUCCH group configuration </w:t>
            </w:r>
          </w:p>
          <w:p w14:paraId="38EF03A5" w14:textId="77777777" w:rsidR="00370AD3" w:rsidRPr="00370AD3" w:rsidRDefault="00370AD3" w:rsidP="00370AD3">
            <w:pPr>
              <w:numPr>
                <w:ilvl w:val="0"/>
                <w:numId w:val="23"/>
              </w:numPr>
              <w:rPr>
                <w:rFonts w:eastAsia="Malgun Gothic"/>
                <w:sz w:val="20"/>
                <w:szCs w:val="16"/>
                <w:lang w:val="en-US" w:eastAsia="zh-CN"/>
              </w:rPr>
            </w:pPr>
            <w:r w:rsidRPr="00370AD3">
              <w:rPr>
                <w:rFonts w:eastAsia="Malgun Gothic"/>
                <w:sz w:val="20"/>
                <w:szCs w:val="16"/>
                <w:lang w:val="en-US" w:eastAsia="zh-CN"/>
              </w:rPr>
              <w:t xml:space="preserve">FG22-5c, this is to indicate, for FR1 + (FR1 + FR2) PUCCH group configuration, whether PUCCH can be configured on FR2 on the secondary PUCCH group, or SCG. </w:t>
            </w:r>
          </w:p>
          <w:p w14:paraId="446BB4E5" w14:textId="77777777" w:rsidR="00370AD3" w:rsidRPr="00370AD3" w:rsidRDefault="00370AD3" w:rsidP="00370AD3">
            <w:pPr>
              <w:rPr>
                <w:rFonts w:eastAsia="Malgun Gothic"/>
                <w:sz w:val="20"/>
                <w:szCs w:val="16"/>
                <w:lang w:val="en-US" w:eastAsia="zh-CN"/>
              </w:rPr>
            </w:pP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777"/>
              <w:gridCol w:w="2829"/>
              <w:gridCol w:w="3041"/>
              <w:gridCol w:w="1257"/>
              <w:gridCol w:w="1162"/>
              <w:gridCol w:w="1887"/>
              <w:gridCol w:w="1515"/>
              <w:gridCol w:w="791"/>
              <w:gridCol w:w="1437"/>
              <w:gridCol w:w="1437"/>
              <w:gridCol w:w="1914"/>
              <w:gridCol w:w="1404"/>
              <w:gridCol w:w="1907"/>
            </w:tblGrid>
            <w:tr w:rsidR="00370AD3" w:rsidRPr="00370AD3" w14:paraId="223D80F9" w14:textId="77777777" w:rsidTr="00CB461D">
              <w:trPr>
                <w:trHeight w:val="20"/>
              </w:trPr>
              <w:tc>
                <w:tcPr>
                  <w:tcW w:w="1131" w:type="dxa"/>
                  <w:shd w:val="clear" w:color="auto" w:fill="auto"/>
                </w:tcPr>
                <w:p w14:paraId="73079ADE"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Features</w:t>
                  </w:r>
                </w:p>
              </w:tc>
              <w:tc>
                <w:tcPr>
                  <w:tcW w:w="787" w:type="dxa"/>
                  <w:shd w:val="clear" w:color="auto" w:fill="auto"/>
                </w:tcPr>
                <w:p w14:paraId="05CD2326"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Index</w:t>
                  </w:r>
                </w:p>
              </w:tc>
              <w:tc>
                <w:tcPr>
                  <w:tcW w:w="3017" w:type="dxa"/>
                  <w:shd w:val="clear" w:color="auto" w:fill="auto"/>
                </w:tcPr>
                <w:p w14:paraId="29CA1CE2"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Feature group</w:t>
                  </w:r>
                </w:p>
              </w:tc>
              <w:tc>
                <w:tcPr>
                  <w:tcW w:w="3240" w:type="dxa"/>
                  <w:shd w:val="clear" w:color="auto" w:fill="auto"/>
                </w:tcPr>
                <w:p w14:paraId="49C2C6CB"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Components</w:t>
                  </w:r>
                </w:p>
              </w:tc>
              <w:tc>
                <w:tcPr>
                  <w:tcW w:w="900" w:type="dxa"/>
                  <w:shd w:val="clear" w:color="auto" w:fill="auto"/>
                </w:tcPr>
                <w:p w14:paraId="50513888"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Prerequisite feature groups</w:t>
                  </w:r>
                </w:p>
              </w:tc>
              <w:tc>
                <w:tcPr>
                  <w:tcW w:w="1170" w:type="dxa"/>
                  <w:shd w:val="clear" w:color="auto" w:fill="auto"/>
                </w:tcPr>
                <w:p w14:paraId="56F28AA1"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 xml:space="preserve">Need for the </w:t>
                  </w:r>
                  <w:proofErr w:type="spellStart"/>
                  <w:r w:rsidRPr="00370AD3">
                    <w:rPr>
                      <w:rFonts w:asciiTheme="majorHAnsi" w:eastAsia="Times New Roman" w:hAnsiTheme="majorHAnsi" w:cstheme="majorHAnsi"/>
                      <w:b/>
                      <w:sz w:val="18"/>
                      <w:szCs w:val="18"/>
                      <w:lang w:val="en-US" w:eastAsia="zh-CN"/>
                    </w:rPr>
                    <w:t>gNB</w:t>
                  </w:r>
                  <w:proofErr w:type="spellEnd"/>
                  <w:r w:rsidRPr="00370AD3">
                    <w:rPr>
                      <w:rFonts w:asciiTheme="majorHAnsi" w:eastAsia="Times New Roman" w:hAnsiTheme="majorHAnsi" w:cstheme="majorHAnsi"/>
                      <w:b/>
                      <w:sz w:val="18"/>
                      <w:szCs w:val="18"/>
                      <w:lang w:val="en-US" w:eastAsia="zh-CN"/>
                    </w:rPr>
                    <w:t xml:space="preserve"> to know if the feature is supported</w:t>
                  </w:r>
                </w:p>
              </w:tc>
              <w:tc>
                <w:tcPr>
                  <w:tcW w:w="1980" w:type="dxa"/>
                  <w:shd w:val="clear" w:color="auto" w:fill="auto"/>
                </w:tcPr>
                <w:p w14:paraId="31BD186F"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Gulim" w:hAnsiTheme="majorHAnsi" w:cstheme="majorHAnsi"/>
                      <w:b/>
                      <w:color w:val="000000" w:themeColor="text1"/>
                      <w:sz w:val="18"/>
                      <w:szCs w:val="18"/>
                      <w:lang w:val="en-US" w:eastAsia="zh-CN"/>
                    </w:rPr>
                    <w:t xml:space="preserve">Applicable to </w:t>
                  </w:r>
                  <w:r w:rsidRPr="00370AD3">
                    <w:rPr>
                      <w:rFonts w:asciiTheme="majorHAnsi" w:eastAsia="Times New Roman" w:hAnsiTheme="majorHAnsi" w:cstheme="majorHAnsi"/>
                      <w:b/>
                      <w:color w:val="000000" w:themeColor="text1"/>
                      <w:sz w:val="18"/>
                      <w:szCs w:val="18"/>
                      <w:lang w:val="en-US" w:eastAsia="zh-CN"/>
                    </w:rPr>
                    <w:t xml:space="preserve">the capability </w:t>
                  </w:r>
                  <w:proofErr w:type="spellStart"/>
                  <w:r w:rsidRPr="00370AD3">
                    <w:rPr>
                      <w:rFonts w:asciiTheme="majorHAnsi" w:eastAsia="Times New Roman" w:hAnsiTheme="majorHAnsi" w:cstheme="majorHAnsi"/>
                      <w:b/>
                      <w:color w:val="000000" w:themeColor="text1"/>
                      <w:sz w:val="18"/>
                      <w:szCs w:val="18"/>
                      <w:lang w:val="en-US" w:eastAsia="zh-CN"/>
                    </w:rPr>
                    <w:t>signalling</w:t>
                  </w:r>
                  <w:proofErr w:type="spellEnd"/>
                  <w:r w:rsidRPr="00370AD3">
                    <w:rPr>
                      <w:rFonts w:asciiTheme="majorHAnsi" w:eastAsia="Times New Roman" w:hAnsiTheme="majorHAnsi" w:cstheme="majorHAnsi"/>
                      <w:b/>
                      <w:color w:val="000000" w:themeColor="text1"/>
                      <w:sz w:val="18"/>
                      <w:szCs w:val="18"/>
                      <w:lang w:val="en-US" w:eastAsia="zh-CN"/>
                    </w:rPr>
                    <w:t xml:space="preserve"> exchange between UEs (V2X WI only)”.</w:t>
                  </w:r>
                </w:p>
              </w:tc>
              <w:tc>
                <w:tcPr>
                  <w:tcW w:w="1530" w:type="dxa"/>
                </w:tcPr>
                <w:p w14:paraId="3E5F1AEA" w14:textId="77777777" w:rsidR="00370AD3" w:rsidRPr="00370AD3" w:rsidRDefault="00370AD3" w:rsidP="00370AD3">
                  <w:pPr>
                    <w:keepNext/>
                    <w:keepLines/>
                    <w:rPr>
                      <w:rFonts w:asciiTheme="majorHAnsi" w:eastAsiaTheme="minorEastAsia" w:hAnsiTheme="majorHAnsi" w:cstheme="majorHAnsi"/>
                      <w:b/>
                      <w:sz w:val="18"/>
                      <w:szCs w:val="18"/>
                      <w:lang w:val="en-US"/>
                    </w:rPr>
                  </w:pPr>
                  <w:r w:rsidRPr="00370AD3">
                    <w:rPr>
                      <w:rFonts w:asciiTheme="majorHAnsi" w:eastAsiaTheme="minorEastAsia" w:hAnsiTheme="majorHAnsi" w:cstheme="majorHAnsi"/>
                      <w:b/>
                      <w:sz w:val="18"/>
                      <w:szCs w:val="18"/>
                      <w:lang w:val="en-US"/>
                    </w:rPr>
                    <w:t>Consequence if the feature is not supported by the UE</w:t>
                  </w:r>
                </w:p>
              </w:tc>
              <w:tc>
                <w:tcPr>
                  <w:tcW w:w="810" w:type="dxa"/>
                  <w:shd w:val="clear" w:color="auto" w:fill="auto"/>
                </w:tcPr>
                <w:p w14:paraId="61984C83" w14:textId="77777777" w:rsidR="00370AD3" w:rsidRPr="00370AD3" w:rsidRDefault="00370AD3" w:rsidP="00370AD3">
                  <w:pPr>
                    <w:keepNext/>
                    <w:keepLines/>
                    <w:rPr>
                      <w:rFonts w:asciiTheme="majorHAnsi" w:eastAsiaTheme="minorEastAsia" w:hAnsiTheme="majorHAnsi" w:cstheme="majorHAnsi"/>
                      <w:b/>
                      <w:sz w:val="18"/>
                      <w:szCs w:val="18"/>
                      <w:lang w:val="en-US"/>
                    </w:rPr>
                  </w:pPr>
                  <w:r w:rsidRPr="00370AD3">
                    <w:rPr>
                      <w:rFonts w:asciiTheme="majorHAnsi" w:eastAsiaTheme="minorEastAsia" w:hAnsiTheme="majorHAnsi" w:cstheme="majorHAnsi"/>
                      <w:b/>
                      <w:sz w:val="18"/>
                      <w:szCs w:val="18"/>
                      <w:lang w:val="en-US"/>
                    </w:rPr>
                    <w:t>Type</w:t>
                  </w:r>
                </w:p>
                <w:p w14:paraId="2ABC1EB3" w14:textId="77777777" w:rsidR="00370AD3" w:rsidRPr="00370AD3" w:rsidRDefault="00370AD3" w:rsidP="00370AD3">
                  <w:pPr>
                    <w:keepNext/>
                    <w:keepLines/>
                    <w:rPr>
                      <w:rFonts w:asciiTheme="majorHAnsi" w:eastAsiaTheme="minorEastAsia" w:hAnsiTheme="majorHAnsi" w:cstheme="majorHAnsi"/>
                      <w:b/>
                      <w:sz w:val="18"/>
                      <w:szCs w:val="18"/>
                      <w:lang w:val="en-US"/>
                    </w:rPr>
                  </w:pPr>
                </w:p>
              </w:tc>
              <w:tc>
                <w:tcPr>
                  <w:tcW w:w="1440" w:type="dxa"/>
                  <w:shd w:val="clear" w:color="auto" w:fill="auto"/>
                </w:tcPr>
                <w:p w14:paraId="0DF27C17"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Need of FDD/TDD differentiation</w:t>
                  </w:r>
                </w:p>
              </w:tc>
              <w:tc>
                <w:tcPr>
                  <w:tcW w:w="1440" w:type="dxa"/>
                  <w:shd w:val="clear" w:color="auto" w:fill="auto"/>
                </w:tcPr>
                <w:p w14:paraId="2A8F47A3"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Need of FR1/FR2 differentiation</w:t>
                  </w:r>
                </w:p>
              </w:tc>
              <w:tc>
                <w:tcPr>
                  <w:tcW w:w="1980" w:type="dxa"/>
                </w:tcPr>
                <w:p w14:paraId="55BC046A"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Capability interpretation for mixture of FDD/TDD and/or FR1/FR2</w:t>
                  </w:r>
                </w:p>
              </w:tc>
              <w:tc>
                <w:tcPr>
                  <w:tcW w:w="1440" w:type="dxa"/>
                  <w:shd w:val="clear" w:color="auto" w:fill="auto"/>
                </w:tcPr>
                <w:p w14:paraId="29024C4C"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Note</w:t>
                  </w:r>
                </w:p>
              </w:tc>
              <w:tc>
                <w:tcPr>
                  <w:tcW w:w="1607" w:type="dxa"/>
                  <w:shd w:val="clear" w:color="auto" w:fill="auto"/>
                </w:tcPr>
                <w:p w14:paraId="5835C7C4" w14:textId="77777777" w:rsidR="00370AD3" w:rsidRPr="00370AD3" w:rsidRDefault="00370AD3" w:rsidP="00370AD3">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val="en-US" w:eastAsia="zh-CN"/>
                    </w:rPr>
                  </w:pPr>
                  <w:r w:rsidRPr="00370AD3">
                    <w:rPr>
                      <w:rFonts w:asciiTheme="majorHAnsi" w:eastAsia="Times New Roman" w:hAnsiTheme="majorHAnsi" w:cstheme="majorHAnsi"/>
                      <w:b/>
                      <w:sz w:val="18"/>
                      <w:szCs w:val="18"/>
                      <w:lang w:val="en-US" w:eastAsia="zh-CN"/>
                    </w:rPr>
                    <w:t>Mandatory/Optional</w:t>
                  </w:r>
                </w:p>
              </w:tc>
            </w:tr>
            <w:tr w:rsidR="00370AD3" w:rsidRPr="00370AD3" w14:paraId="4B0D699E" w14:textId="77777777" w:rsidTr="00CB461D">
              <w:trPr>
                <w:trHeight w:val="719"/>
              </w:trPr>
              <w:tc>
                <w:tcPr>
                  <w:tcW w:w="1131" w:type="dxa"/>
                  <w:shd w:val="clear" w:color="auto" w:fill="auto"/>
                </w:tcPr>
                <w:p w14:paraId="2C8990F9"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 NR Others</w:t>
                  </w:r>
                </w:p>
              </w:tc>
              <w:tc>
                <w:tcPr>
                  <w:tcW w:w="787" w:type="dxa"/>
                  <w:shd w:val="clear" w:color="auto" w:fill="auto"/>
                </w:tcPr>
                <w:p w14:paraId="348B62FF"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22-5a</w:t>
                  </w:r>
                </w:p>
              </w:tc>
              <w:tc>
                <w:tcPr>
                  <w:tcW w:w="3017" w:type="dxa"/>
                  <w:shd w:val="clear" w:color="auto" w:fill="auto"/>
                </w:tcPr>
                <w:p w14:paraId="62618F8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Support of three different numerologies in the same PUCCH group for EN-DC, NGEN-DC, NE-DC, NR-DC and NR-CA</w:t>
                  </w:r>
                </w:p>
              </w:tc>
              <w:tc>
                <w:tcPr>
                  <w:tcW w:w="3240" w:type="dxa"/>
                  <w:shd w:val="clear" w:color="auto" w:fill="auto"/>
                </w:tcPr>
                <w:p w14:paraId="53CB0A8C" w14:textId="77777777" w:rsidR="00370AD3" w:rsidRPr="00370AD3" w:rsidRDefault="00370AD3" w:rsidP="00370AD3">
                  <w:pPr>
                    <w:keepNext/>
                    <w:keepLines/>
                    <w:rPr>
                      <w:rFonts w:asciiTheme="majorHAnsi" w:eastAsiaTheme="minorEastAsia" w:hAnsiTheme="majorHAnsi" w:cstheme="majorHAnsi"/>
                      <w:bCs/>
                      <w:sz w:val="18"/>
                      <w:szCs w:val="18"/>
                      <w:lang w:val="en-US" w:eastAsia="en-US"/>
                    </w:rPr>
                  </w:pPr>
                  <w:r w:rsidRPr="00370AD3">
                    <w:rPr>
                      <w:rFonts w:asciiTheme="majorHAnsi" w:eastAsiaTheme="minorEastAsia" w:hAnsiTheme="majorHAnsi" w:cstheme="majorHAnsi"/>
                      <w:bCs/>
                      <w:sz w:val="18"/>
                      <w:szCs w:val="18"/>
                      <w:lang w:val="en-US" w:eastAsia="en-US"/>
                    </w:rPr>
                    <w:t>For EN-DC, NGEN-DC, NE-DC, NR-DC and NR-CA, support three different numerologies in the same PUCCH group</w:t>
                  </w:r>
                </w:p>
                <w:p w14:paraId="2F609007" w14:textId="77777777" w:rsidR="00370AD3" w:rsidRPr="00370AD3" w:rsidRDefault="00370AD3" w:rsidP="00370AD3">
                  <w:pPr>
                    <w:keepNext/>
                    <w:keepLines/>
                    <w:rPr>
                      <w:rFonts w:asciiTheme="majorHAnsi" w:eastAsiaTheme="minorEastAsia" w:hAnsiTheme="majorHAnsi" w:cstheme="majorHAnsi"/>
                      <w:bCs/>
                      <w:sz w:val="18"/>
                      <w:szCs w:val="18"/>
                      <w:lang w:val="en-US" w:eastAsia="en-US"/>
                    </w:rPr>
                  </w:pPr>
                </w:p>
                <w:p w14:paraId="268216FD" w14:textId="77777777" w:rsidR="00370AD3" w:rsidRPr="00370AD3" w:rsidRDefault="00370AD3" w:rsidP="00370AD3">
                  <w:pPr>
                    <w:keepNext/>
                    <w:keepLines/>
                    <w:numPr>
                      <w:ilvl w:val="0"/>
                      <w:numId w:val="24"/>
                    </w:numPr>
                    <w:rPr>
                      <w:rFonts w:asciiTheme="majorHAnsi" w:eastAsiaTheme="minorEastAsia" w:hAnsiTheme="majorHAnsi" w:cstheme="majorHAnsi"/>
                      <w:sz w:val="18"/>
                      <w:szCs w:val="18"/>
                      <w:lang w:val="en-US" w:eastAsia="en-US"/>
                    </w:rPr>
                  </w:pPr>
                  <w:r w:rsidRPr="00370AD3">
                    <w:rPr>
                      <w:rFonts w:asciiTheme="majorHAnsi" w:eastAsiaTheme="minorEastAsia" w:hAnsiTheme="majorHAnsi" w:cstheme="majorHAnsi"/>
                      <w:sz w:val="18"/>
                      <w:szCs w:val="18"/>
                      <w:lang w:val="en-US" w:eastAsia="en-US"/>
                    </w:rPr>
                    <w:t>Which SCS can be configured to transmit NR PUCCH</w:t>
                  </w:r>
                </w:p>
                <w:p w14:paraId="67B8B575" w14:textId="77777777" w:rsidR="00370AD3" w:rsidRPr="00370AD3" w:rsidRDefault="00370AD3" w:rsidP="00370AD3">
                  <w:pPr>
                    <w:keepNext/>
                    <w:keepLines/>
                    <w:rPr>
                      <w:rFonts w:asciiTheme="majorHAnsi" w:eastAsiaTheme="minorEastAsia" w:hAnsiTheme="majorHAnsi" w:cstheme="majorHAnsi"/>
                      <w:b/>
                      <w:bCs/>
                      <w:sz w:val="18"/>
                      <w:szCs w:val="18"/>
                      <w:lang w:val="en-US" w:eastAsia="en-US"/>
                    </w:rPr>
                  </w:pPr>
                </w:p>
              </w:tc>
              <w:tc>
                <w:tcPr>
                  <w:tcW w:w="900" w:type="dxa"/>
                  <w:shd w:val="clear" w:color="auto" w:fill="auto"/>
                </w:tcPr>
                <w:p w14:paraId="341649A2"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170" w:type="dxa"/>
                  <w:shd w:val="clear" w:color="auto" w:fill="auto"/>
                </w:tcPr>
                <w:p w14:paraId="5613968E"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ＭＳ 明朝" w:hAnsiTheme="majorHAnsi" w:cstheme="majorHAnsi"/>
                      <w:bCs/>
                      <w:iCs/>
                      <w:sz w:val="18"/>
                      <w:szCs w:val="18"/>
                      <w:lang w:val="en-US" w:eastAsia="zh-CN"/>
                    </w:rPr>
                    <w:t>Yes</w:t>
                  </w:r>
                </w:p>
              </w:tc>
              <w:tc>
                <w:tcPr>
                  <w:tcW w:w="1980" w:type="dxa"/>
                  <w:shd w:val="clear" w:color="auto" w:fill="auto"/>
                </w:tcPr>
                <w:p w14:paraId="4883A319" w14:textId="77777777" w:rsidR="00370AD3" w:rsidRPr="00370AD3" w:rsidRDefault="00370AD3" w:rsidP="00370AD3">
                  <w:pPr>
                    <w:keepNext/>
                    <w:keepLines/>
                    <w:overflowPunct w:val="0"/>
                    <w:autoSpaceDE w:val="0"/>
                    <w:autoSpaceDN w:val="0"/>
                    <w:adjustRightInd w:val="0"/>
                    <w:textAlignment w:val="baseline"/>
                    <w:rPr>
                      <w:rFonts w:asciiTheme="majorHAnsi" w:eastAsia="Gulim" w:hAnsiTheme="majorHAnsi" w:cstheme="majorHAnsi"/>
                      <w:bCs/>
                      <w:color w:val="000000" w:themeColor="text1"/>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530" w:type="dxa"/>
                </w:tcPr>
                <w:p w14:paraId="7D14C3EE" w14:textId="77777777" w:rsidR="00370AD3" w:rsidRPr="00370AD3" w:rsidRDefault="00370AD3" w:rsidP="00370AD3">
                  <w:pPr>
                    <w:keepNext/>
                    <w:keepLines/>
                    <w:rPr>
                      <w:rFonts w:asciiTheme="majorHAnsi" w:eastAsiaTheme="minorEastAsia" w:hAnsiTheme="majorHAnsi" w:cstheme="majorHAnsi"/>
                      <w:bCs/>
                      <w:sz w:val="18"/>
                      <w:szCs w:val="18"/>
                      <w:lang w:val="en-US"/>
                    </w:rPr>
                  </w:pPr>
                </w:p>
              </w:tc>
              <w:tc>
                <w:tcPr>
                  <w:tcW w:w="810" w:type="dxa"/>
                  <w:shd w:val="clear" w:color="auto" w:fill="auto"/>
                </w:tcPr>
                <w:p w14:paraId="20AD771A" w14:textId="77777777" w:rsidR="00370AD3" w:rsidRPr="00370AD3" w:rsidRDefault="00370AD3" w:rsidP="00370AD3">
                  <w:pPr>
                    <w:keepNext/>
                    <w:keepLines/>
                    <w:rPr>
                      <w:rFonts w:asciiTheme="majorHAnsi" w:eastAsiaTheme="minorEastAsia" w:hAnsiTheme="majorHAnsi" w:cstheme="majorHAnsi"/>
                      <w:bCs/>
                      <w:sz w:val="18"/>
                      <w:szCs w:val="18"/>
                      <w:lang w:val="en-US"/>
                    </w:rPr>
                  </w:pPr>
                  <w:r w:rsidRPr="00370AD3">
                    <w:rPr>
                      <w:rFonts w:asciiTheme="majorHAnsi" w:eastAsiaTheme="minorEastAsia" w:hAnsiTheme="majorHAnsi" w:cstheme="majorHAnsi"/>
                      <w:bCs/>
                      <w:sz w:val="18"/>
                      <w:szCs w:val="18"/>
                      <w:lang w:val="en-US"/>
                    </w:rPr>
                    <w:t>Per BC</w:t>
                  </w:r>
                </w:p>
              </w:tc>
              <w:tc>
                <w:tcPr>
                  <w:tcW w:w="1440" w:type="dxa"/>
                  <w:shd w:val="clear" w:color="auto" w:fill="auto"/>
                </w:tcPr>
                <w:p w14:paraId="39BEDAD1"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shd w:val="clear" w:color="auto" w:fill="auto"/>
                </w:tcPr>
                <w:p w14:paraId="69DD4A82"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N/A </w:t>
                  </w:r>
                </w:p>
              </w:tc>
              <w:tc>
                <w:tcPr>
                  <w:tcW w:w="1980" w:type="dxa"/>
                </w:tcPr>
                <w:p w14:paraId="69803B1C"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shd w:val="clear" w:color="auto" w:fill="auto"/>
                </w:tcPr>
                <w:p w14:paraId="776891DC"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Candidate value for component 1, </w:t>
                  </w:r>
                  <w:proofErr w:type="gramStart"/>
                  <w:r w:rsidRPr="00370AD3">
                    <w:rPr>
                      <w:rFonts w:asciiTheme="majorHAnsi" w:eastAsia="Times New Roman" w:hAnsiTheme="majorHAnsi" w:cstheme="majorHAnsi"/>
                      <w:bCs/>
                      <w:sz w:val="18"/>
                      <w:szCs w:val="18"/>
                      <w:lang w:val="en-US" w:eastAsia="zh-CN"/>
                    </w:rPr>
                    <w:t>3 bit</w:t>
                  </w:r>
                  <w:proofErr w:type="gramEnd"/>
                  <w:r w:rsidRPr="00370AD3">
                    <w:rPr>
                      <w:rFonts w:asciiTheme="majorHAnsi" w:eastAsia="Times New Roman" w:hAnsiTheme="majorHAnsi" w:cstheme="majorHAnsi"/>
                      <w:bCs/>
                      <w:sz w:val="18"/>
                      <w:szCs w:val="18"/>
                      <w:lang w:val="en-US" w:eastAsia="zh-CN"/>
                    </w:rPr>
                    <w:t xml:space="preserve"> bitmap {smallest SCS, second smallest SCS, largest SCS}</w:t>
                  </w:r>
                </w:p>
                <w:p w14:paraId="01B0AC52"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607" w:type="dxa"/>
                  <w:shd w:val="clear" w:color="auto" w:fill="auto"/>
                </w:tcPr>
                <w:p w14:paraId="71CF81F4"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Optional with capability </w:t>
                  </w:r>
                  <w:proofErr w:type="spellStart"/>
                  <w:r w:rsidRPr="00370AD3">
                    <w:rPr>
                      <w:rFonts w:asciiTheme="majorHAnsi" w:eastAsia="Times New Roman" w:hAnsiTheme="majorHAnsi" w:cstheme="majorHAnsi"/>
                      <w:bCs/>
                      <w:sz w:val="18"/>
                      <w:szCs w:val="18"/>
                      <w:lang w:val="en-US" w:eastAsia="zh-CN"/>
                    </w:rPr>
                    <w:t>signalling</w:t>
                  </w:r>
                  <w:proofErr w:type="spellEnd"/>
                </w:p>
                <w:p w14:paraId="40B9686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p w14:paraId="23E609A9"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Component 1: {smallest SCS, second smallest SCS, largest SCS}</w:t>
                  </w:r>
                </w:p>
              </w:tc>
            </w:tr>
            <w:tr w:rsidR="00370AD3" w:rsidRPr="00370AD3" w14:paraId="6FB5A4C2" w14:textId="77777777" w:rsidTr="00CB461D">
              <w:trPr>
                <w:trHeight w:val="719"/>
              </w:trPr>
              <w:tc>
                <w:tcPr>
                  <w:tcW w:w="1131" w:type="dxa"/>
                  <w:shd w:val="clear" w:color="auto" w:fill="auto"/>
                </w:tcPr>
                <w:p w14:paraId="5C99A857"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 NR Others</w:t>
                  </w:r>
                </w:p>
              </w:tc>
              <w:tc>
                <w:tcPr>
                  <w:tcW w:w="787" w:type="dxa"/>
                  <w:shd w:val="clear" w:color="auto" w:fill="auto"/>
                </w:tcPr>
                <w:p w14:paraId="0DDBF88F"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22-5b</w:t>
                  </w:r>
                </w:p>
              </w:tc>
              <w:tc>
                <w:tcPr>
                  <w:tcW w:w="3017" w:type="dxa"/>
                  <w:shd w:val="clear" w:color="auto" w:fill="auto"/>
                </w:tcPr>
                <w:p w14:paraId="4ADB4F74"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Not supporting more than one NR PUCCH group per frequency </w:t>
                  </w:r>
                  <w:r w:rsidRPr="00370AD3">
                    <w:rPr>
                      <w:rFonts w:asciiTheme="majorHAnsi" w:eastAsia="Times New Roman" w:hAnsiTheme="majorHAnsi" w:cstheme="majorHAnsi"/>
                      <w:bCs/>
                      <w:sz w:val="18"/>
                      <w:szCs w:val="18"/>
                      <w:lang w:val="en-US" w:eastAsia="zh-CN"/>
                    </w:rPr>
                    <w:lastRenderedPageBreak/>
                    <w:t>range for both NR-DC and NR-CA</w:t>
                  </w:r>
                </w:p>
              </w:tc>
              <w:tc>
                <w:tcPr>
                  <w:tcW w:w="3240" w:type="dxa"/>
                  <w:shd w:val="clear" w:color="auto" w:fill="auto"/>
                </w:tcPr>
                <w:p w14:paraId="5A83F63F" w14:textId="77777777" w:rsidR="00370AD3" w:rsidRPr="00370AD3" w:rsidRDefault="00370AD3" w:rsidP="00370AD3">
                  <w:pPr>
                    <w:keepNext/>
                    <w:keepLines/>
                    <w:rPr>
                      <w:rFonts w:asciiTheme="majorHAnsi" w:eastAsiaTheme="minorEastAsia" w:hAnsiTheme="majorHAnsi" w:cstheme="majorHAnsi"/>
                      <w:b/>
                      <w:bCs/>
                      <w:sz w:val="18"/>
                      <w:szCs w:val="18"/>
                      <w:lang w:val="en-US" w:eastAsia="en-US"/>
                    </w:rPr>
                  </w:pPr>
                  <w:r w:rsidRPr="00370AD3">
                    <w:rPr>
                      <w:rFonts w:asciiTheme="majorHAnsi" w:eastAsiaTheme="minorEastAsia" w:hAnsiTheme="majorHAnsi" w:cstheme="majorHAnsi"/>
                      <w:bCs/>
                      <w:sz w:val="18"/>
                      <w:szCs w:val="18"/>
                      <w:lang w:val="en-US" w:eastAsia="en-US"/>
                    </w:rPr>
                    <w:lastRenderedPageBreak/>
                    <w:t xml:space="preserve">For both NR-DC and NR-CA, UE does not support more than one </w:t>
                  </w:r>
                  <w:r w:rsidRPr="00370AD3">
                    <w:rPr>
                      <w:rFonts w:asciiTheme="majorHAnsi" w:eastAsiaTheme="minorEastAsia" w:hAnsiTheme="majorHAnsi" w:cstheme="majorHAnsi"/>
                      <w:bCs/>
                      <w:sz w:val="18"/>
                      <w:szCs w:val="18"/>
                      <w:lang w:val="en-US" w:eastAsia="en-US"/>
                    </w:rPr>
                    <w:lastRenderedPageBreak/>
                    <w:t>NR PUCCH group per frequency range</w:t>
                  </w:r>
                </w:p>
              </w:tc>
              <w:tc>
                <w:tcPr>
                  <w:tcW w:w="900" w:type="dxa"/>
                  <w:shd w:val="clear" w:color="auto" w:fill="auto"/>
                </w:tcPr>
                <w:p w14:paraId="138AB85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170" w:type="dxa"/>
                  <w:shd w:val="clear" w:color="auto" w:fill="auto"/>
                </w:tcPr>
                <w:p w14:paraId="4BCD9E58"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ＭＳ 明朝" w:hAnsiTheme="majorHAnsi" w:cstheme="majorHAnsi"/>
                      <w:bCs/>
                      <w:iCs/>
                      <w:sz w:val="18"/>
                      <w:szCs w:val="18"/>
                      <w:lang w:val="en-US" w:eastAsia="zh-CN"/>
                    </w:rPr>
                    <w:t>Yes</w:t>
                  </w:r>
                </w:p>
              </w:tc>
              <w:tc>
                <w:tcPr>
                  <w:tcW w:w="1980" w:type="dxa"/>
                  <w:shd w:val="clear" w:color="auto" w:fill="auto"/>
                </w:tcPr>
                <w:p w14:paraId="2A40622C" w14:textId="77777777" w:rsidR="00370AD3" w:rsidRPr="00370AD3" w:rsidRDefault="00370AD3" w:rsidP="00370AD3">
                  <w:pPr>
                    <w:keepNext/>
                    <w:keepLines/>
                    <w:overflowPunct w:val="0"/>
                    <w:autoSpaceDE w:val="0"/>
                    <w:autoSpaceDN w:val="0"/>
                    <w:adjustRightInd w:val="0"/>
                    <w:textAlignment w:val="baseline"/>
                    <w:rPr>
                      <w:rFonts w:asciiTheme="majorHAnsi" w:eastAsia="Gulim" w:hAnsiTheme="majorHAnsi" w:cstheme="majorHAnsi"/>
                      <w:bCs/>
                      <w:color w:val="000000" w:themeColor="text1"/>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530" w:type="dxa"/>
                </w:tcPr>
                <w:p w14:paraId="0303016A" w14:textId="77777777" w:rsidR="00370AD3" w:rsidRPr="00370AD3" w:rsidRDefault="00370AD3" w:rsidP="00370AD3">
                  <w:pPr>
                    <w:keepNext/>
                    <w:keepLines/>
                    <w:rPr>
                      <w:rFonts w:asciiTheme="majorHAnsi" w:eastAsiaTheme="minorEastAsia" w:hAnsiTheme="majorHAnsi" w:cstheme="majorHAnsi"/>
                      <w:bCs/>
                      <w:sz w:val="18"/>
                      <w:szCs w:val="18"/>
                      <w:lang w:val="en-US"/>
                    </w:rPr>
                  </w:pPr>
                </w:p>
              </w:tc>
              <w:tc>
                <w:tcPr>
                  <w:tcW w:w="810" w:type="dxa"/>
                  <w:shd w:val="clear" w:color="auto" w:fill="auto"/>
                </w:tcPr>
                <w:p w14:paraId="2559E14D" w14:textId="77777777" w:rsidR="00370AD3" w:rsidRPr="00370AD3" w:rsidRDefault="00370AD3" w:rsidP="00370AD3">
                  <w:pPr>
                    <w:keepNext/>
                    <w:keepLines/>
                    <w:rPr>
                      <w:rFonts w:asciiTheme="majorHAnsi" w:eastAsiaTheme="minorEastAsia" w:hAnsiTheme="majorHAnsi" w:cstheme="majorHAnsi"/>
                      <w:bCs/>
                      <w:sz w:val="18"/>
                      <w:szCs w:val="18"/>
                      <w:lang w:val="en-US"/>
                    </w:rPr>
                  </w:pPr>
                  <w:r w:rsidRPr="00370AD3">
                    <w:rPr>
                      <w:rFonts w:asciiTheme="majorHAnsi" w:eastAsiaTheme="minorEastAsia" w:hAnsiTheme="majorHAnsi" w:cstheme="majorHAnsi"/>
                      <w:bCs/>
                      <w:sz w:val="18"/>
                      <w:szCs w:val="18"/>
                      <w:lang w:val="en-US"/>
                    </w:rPr>
                    <w:t>Per BC</w:t>
                  </w:r>
                </w:p>
              </w:tc>
              <w:tc>
                <w:tcPr>
                  <w:tcW w:w="1440" w:type="dxa"/>
                  <w:shd w:val="clear" w:color="auto" w:fill="auto"/>
                </w:tcPr>
                <w:p w14:paraId="04251DBF"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shd w:val="clear" w:color="auto" w:fill="auto"/>
                </w:tcPr>
                <w:p w14:paraId="1EF2D98B"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N/A </w:t>
                  </w:r>
                </w:p>
              </w:tc>
              <w:tc>
                <w:tcPr>
                  <w:tcW w:w="1980" w:type="dxa"/>
                </w:tcPr>
                <w:p w14:paraId="659062F7"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shd w:val="clear" w:color="auto" w:fill="auto"/>
                </w:tcPr>
                <w:p w14:paraId="6F3183C8"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607" w:type="dxa"/>
                  <w:shd w:val="clear" w:color="auto" w:fill="auto"/>
                </w:tcPr>
                <w:p w14:paraId="599978A1"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Optional with capability </w:t>
                  </w:r>
                  <w:proofErr w:type="spellStart"/>
                  <w:r w:rsidRPr="00370AD3">
                    <w:rPr>
                      <w:rFonts w:asciiTheme="majorHAnsi" w:eastAsia="Times New Roman" w:hAnsiTheme="majorHAnsi" w:cstheme="majorHAnsi"/>
                      <w:bCs/>
                      <w:sz w:val="18"/>
                      <w:szCs w:val="18"/>
                      <w:lang w:val="en-US" w:eastAsia="zh-CN"/>
                    </w:rPr>
                    <w:t>signalling</w:t>
                  </w:r>
                  <w:proofErr w:type="spellEnd"/>
                </w:p>
              </w:tc>
            </w:tr>
            <w:tr w:rsidR="00370AD3" w:rsidRPr="00370AD3" w14:paraId="3166E128" w14:textId="77777777" w:rsidTr="00CB461D">
              <w:trPr>
                <w:trHeight w:val="719"/>
              </w:trPr>
              <w:tc>
                <w:tcPr>
                  <w:tcW w:w="1131" w:type="dxa"/>
                  <w:tcBorders>
                    <w:top w:val="single" w:sz="4" w:space="0" w:color="auto"/>
                    <w:left w:val="single" w:sz="4" w:space="0" w:color="auto"/>
                    <w:bottom w:val="single" w:sz="4" w:space="0" w:color="auto"/>
                    <w:right w:val="single" w:sz="4" w:space="0" w:color="auto"/>
                  </w:tcBorders>
                  <w:shd w:val="clear" w:color="auto" w:fill="auto"/>
                </w:tcPr>
                <w:p w14:paraId="267E926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 NR Others</w:t>
                  </w:r>
                </w:p>
              </w:tc>
              <w:tc>
                <w:tcPr>
                  <w:tcW w:w="787" w:type="dxa"/>
                  <w:tcBorders>
                    <w:top w:val="single" w:sz="4" w:space="0" w:color="auto"/>
                    <w:left w:val="single" w:sz="4" w:space="0" w:color="auto"/>
                    <w:bottom w:val="single" w:sz="4" w:space="0" w:color="auto"/>
                    <w:right w:val="single" w:sz="4" w:space="0" w:color="auto"/>
                  </w:tcBorders>
                  <w:shd w:val="clear" w:color="auto" w:fill="auto"/>
                </w:tcPr>
                <w:p w14:paraId="60C235EE"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22-5c</w:t>
                  </w:r>
                </w:p>
              </w:tc>
              <w:tc>
                <w:tcPr>
                  <w:tcW w:w="3017" w:type="dxa"/>
                  <w:tcBorders>
                    <w:top w:val="single" w:sz="4" w:space="0" w:color="auto"/>
                    <w:left w:val="single" w:sz="4" w:space="0" w:color="auto"/>
                    <w:bottom w:val="single" w:sz="4" w:space="0" w:color="auto"/>
                    <w:right w:val="single" w:sz="4" w:space="0" w:color="auto"/>
                  </w:tcBorders>
                  <w:shd w:val="clear" w:color="auto" w:fill="auto"/>
                </w:tcPr>
                <w:p w14:paraId="159BC92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Not supporting of NR PUCCH-</w:t>
                  </w:r>
                  <w:proofErr w:type="spellStart"/>
                  <w:r w:rsidRPr="00370AD3">
                    <w:rPr>
                      <w:rFonts w:asciiTheme="majorHAnsi" w:eastAsia="Times New Roman" w:hAnsiTheme="majorHAnsi" w:cstheme="majorHAnsi"/>
                      <w:bCs/>
                      <w:sz w:val="18"/>
                      <w:szCs w:val="18"/>
                      <w:lang w:val="en-US" w:eastAsia="zh-CN"/>
                    </w:rPr>
                    <w:t>SCell</w:t>
                  </w:r>
                  <w:proofErr w:type="spellEnd"/>
                  <w:r w:rsidRPr="00370AD3">
                    <w:rPr>
                      <w:rFonts w:asciiTheme="majorHAnsi" w:eastAsia="Times New Roman" w:hAnsiTheme="majorHAnsi" w:cstheme="majorHAnsi"/>
                      <w:bCs/>
                      <w:sz w:val="18"/>
                      <w:szCs w:val="18"/>
                      <w:lang w:val="en-US" w:eastAsia="zh-CN"/>
                    </w:rPr>
                    <w:t xml:space="preserve"> on FR2 in the NR PUCCH group with both FR1 and FR2 </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47F860D" w14:textId="77777777" w:rsidR="00370AD3" w:rsidRPr="00370AD3" w:rsidRDefault="00370AD3" w:rsidP="00370AD3">
                  <w:pPr>
                    <w:keepNext/>
                    <w:keepLines/>
                    <w:rPr>
                      <w:rFonts w:asciiTheme="majorHAnsi" w:eastAsiaTheme="minorEastAsia" w:hAnsiTheme="majorHAnsi" w:cstheme="majorHAnsi"/>
                      <w:bCs/>
                      <w:sz w:val="18"/>
                      <w:szCs w:val="18"/>
                      <w:lang w:val="en-US" w:eastAsia="en-US"/>
                    </w:rPr>
                  </w:pPr>
                  <w:r w:rsidRPr="00370AD3">
                    <w:rPr>
                      <w:rFonts w:asciiTheme="majorHAnsi" w:eastAsiaTheme="minorEastAsia" w:hAnsiTheme="majorHAnsi" w:cstheme="majorHAnsi"/>
                      <w:bCs/>
                      <w:sz w:val="18"/>
                      <w:szCs w:val="18"/>
                      <w:lang w:val="en-US" w:eastAsia="en-US"/>
                    </w:rPr>
                    <w:t>UE does not support NR PUCCH-</w:t>
                  </w:r>
                  <w:proofErr w:type="spellStart"/>
                  <w:r w:rsidRPr="00370AD3">
                    <w:rPr>
                      <w:rFonts w:asciiTheme="majorHAnsi" w:eastAsiaTheme="minorEastAsia" w:hAnsiTheme="majorHAnsi" w:cstheme="majorHAnsi"/>
                      <w:bCs/>
                      <w:sz w:val="18"/>
                      <w:szCs w:val="18"/>
                      <w:lang w:val="en-US" w:eastAsia="en-US"/>
                    </w:rPr>
                    <w:t>SCell</w:t>
                  </w:r>
                  <w:proofErr w:type="spellEnd"/>
                  <w:r w:rsidRPr="00370AD3">
                    <w:rPr>
                      <w:rFonts w:asciiTheme="majorHAnsi" w:eastAsiaTheme="minorEastAsia" w:hAnsiTheme="majorHAnsi" w:cstheme="majorHAnsi"/>
                      <w:bCs/>
                      <w:sz w:val="18"/>
                      <w:szCs w:val="18"/>
                      <w:lang w:val="en-US" w:eastAsia="en-US"/>
                    </w:rPr>
                    <w:t xml:space="preserve"> being sent on the carrier in FR2 when NR PUCCH group is configured with carriers in both FR1 and FR2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4667C0"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73872" w14:textId="77777777" w:rsidR="00370AD3" w:rsidRPr="00370AD3" w:rsidRDefault="00370AD3" w:rsidP="00370AD3">
                  <w:pPr>
                    <w:keepNext/>
                    <w:keepLines/>
                    <w:overflowPunct w:val="0"/>
                    <w:autoSpaceDE w:val="0"/>
                    <w:autoSpaceDN w:val="0"/>
                    <w:adjustRightInd w:val="0"/>
                    <w:textAlignment w:val="baseline"/>
                    <w:rPr>
                      <w:rFonts w:asciiTheme="majorHAnsi" w:eastAsia="ＭＳ 明朝" w:hAnsiTheme="majorHAnsi" w:cstheme="majorHAnsi"/>
                      <w:bCs/>
                      <w:iCs/>
                      <w:sz w:val="18"/>
                      <w:szCs w:val="18"/>
                      <w:lang w:val="en-US" w:eastAsia="zh-CN"/>
                    </w:rPr>
                  </w:pPr>
                  <w:r w:rsidRPr="00370AD3">
                    <w:rPr>
                      <w:rFonts w:asciiTheme="majorHAnsi" w:eastAsia="ＭＳ 明朝" w:hAnsiTheme="majorHAnsi" w:cstheme="majorHAnsi"/>
                      <w:bCs/>
                      <w:iCs/>
                      <w:sz w:val="18"/>
                      <w:szCs w:val="18"/>
                      <w:lang w:val="en-US" w:eastAsia="zh-CN"/>
                    </w:rPr>
                    <w:t>Yes</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B0D4574"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530" w:type="dxa"/>
                  <w:tcBorders>
                    <w:top w:val="single" w:sz="4" w:space="0" w:color="auto"/>
                    <w:left w:val="single" w:sz="4" w:space="0" w:color="auto"/>
                    <w:bottom w:val="single" w:sz="4" w:space="0" w:color="auto"/>
                    <w:right w:val="single" w:sz="4" w:space="0" w:color="auto"/>
                  </w:tcBorders>
                </w:tcPr>
                <w:p w14:paraId="572E5D63" w14:textId="77777777" w:rsidR="00370AD3" w:rsidRPr="00370AD3" w:rsidRDefault="00370AD3" w:rsidP="00370AD3">
                  <w:pPr>
                    <w:keepNext/>
                    <w:keepLines/>
                    <w:rPr>
                      <w:rFonts w:asciiTheme="majorHAnsi" w:eastAsiaTheme="minorEastAsia" w:hAnsiTheme="majorHAnsi" w:cstheme="majorHAnsi"/>
                      <w:bCs/>
                      <w:sz w:val="18"/>
                      <w:szCs w:val="18"/>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C18E89" w14:textId="77777777" w:rsidR="00370AD3" w:rsidRPr="00370AD3" w:rsidRDefault="00370AD3" w:rsidP="00370AD3">
                  <w:pPr>
                    <w:keepNext/>
                    <w:keepLines/>
                    <w:rPr>
                      <w:rFonts w:asciiTheme="majorHAnsi" w:eastAsiaTheme="minorEastAsia" w:hAnsiTheme="majorHAnsi" w:cstheme="majorHAnsi"/>
                      <w:bCs/>
                      <w:sz w:val="18"/>
                      <w:szCs w:val="18"/>
                      <w:lang w:val="en-US"/>
                    </w:rPr>
                  </w:pPr>
                  <w:r w:rsidRPr="00370AD3">
                    <w:rPr>
                      <w:rFonts w:asciiTheme="majorHAnsi" w:eastAsiaTheme="minorEastAsia" w:hAnsiTheme="majorHAnsi" w:cstheme="majorHAnsi"/>
                      <w:bCs/>
                      <w:sz w:val="18"/>
                      <w:szCs w:val="18"/>
                      <w:lang w:val="en-US"/>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85E301"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6270E9"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N/A </w:t>
                  </w:r>
                </w:p>
              </w:tc>
              <w:tc>
                <w:tcPr>
                  <w:tcW w:w="1980" w:type="dxa"/>
                  <w:tcBorders>
                    <w:top w:val="single" w:sz="4" w:space="0" w:color="auto"/>
                    <w:left w:val="single" w:sz="4" w:space="0" w:color="auto"/>
                    <w:bottom w:val="single" w:sz="4" w:space="0" w:color="auto"/>
                    <w:right w:val="single" w:sz="4" w:space="0" w:color="auto"/>
                  </w:tcBorders>
                </w:tcPr>
                <w:p w14:paraId="3E92626D"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D6C9E4"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B0BDE96" w14:textId="77777777" w:rsidR="00370AD3" w:rsidRPr="00370AD3" w:rsidRDefault="00370AD3" w:rsidP="00370AD3">
                  <w:pPr>
                    <w:keepNext/>
                    <w:keepLines/>
                    <w:overflowPunct w:val="0"/>
                    <w:autoSpaceDE w:val="0"/>
                    <w:autoSpaceDN w:val="0"/>
                    <w:adjustRightInd w:val="0"/>
                    <w:textAlignment w:val="baseline"/>
                    <w:rPr>
                      <w:rFonts w:asciiTheme="majorHAnsi" w:eastAsia="Times New Roman" w:hAnsiTheme="majorHAnsi" w:cstheme="majorHAnsi"/>
                      <w:bCs/>
                      <w:sz w:val="18"/>
                      <w:szCs w:val="18"/>
                      <w:lang w:val="en-US" w:eastAsia="zh-CN"/>
                    </w:rPr>
                  </w:pPr>
                  <w:r w:rsidRPr="00370AD3">
                    <w:rPr>
                      <w:rFonts w:asciiTheme="majorHAnsi" w:eastAsia="Times New Roman" w:hAnsiTheme="majorHAnsi" w:cstheme="majorHAnsi"/>
                      <w:bCs/>
                      <w:sz w:val="18"/>
                      <w:szCs w:val="18"/>
                      <w:lang w:val="en-US" w:eastAsia="zh-CN"/>
                    </w:rPr>
                    <w:t xml:space="preserve">Optional with capability </w:t>
                  </w:r>
                  <w:proofErr w:type="spellStart"/>
                  <w:r w:rsidRPr="00370AD3">
                    <w:rPr>
                      <w:rFonts w:asciiTheme="majorHAnsi" w:eastAsia="Times New Roman" w:hAnsiTheme="majorHAnsi" w:cstheme="majorHAnsi"/>
                      <w:bCs/>
                      <w:sz w:val="18"/>
                      <w:szCs w:val="18"/>
                      <w:lang w:val="en-US" w:eastAsia="zh-CN"/>
                    </w:rPr>
                    <w:t>signalling</w:t>
                  </w:r>
                  <w:proofErr w:type="spellEnd"/>
                </w:p>
              </w:tc>
            </w:tr>
          </w:tbl>
          <w:p w14:paraId="42DAC30B" w14:textId="77777777" w:rsidR="00370AD3" w:rsidRDefault="00370AD3" w:rsidP="0072585D">
            <w:pPr>
              <w:spacing w:afterLines="50" w:after="120"/>
              <w:jc w:val="both"/>
              <w:rPr>
                <w:rFonts w:eastAsia="ＭＳ 明朝"/>
                <w:sz w:val="22"/>
                <w:lang w:val="en-US"/>
              </w:rPr>
            </w:pPr>
          </w:p>
        </w:tc>
      </w:tr>
    </w:tbl>
    <w:p w14:paraId="488EC86A" w14:textId="120FBF35" w:rsidR="00370AD3" w:rsidRDefault="00370AD3" w:rsidP="0072585D">
      <w:pPr>
        <w:spacing w:afterLines="50" w:after="120"/>
        <w:jc w:val="both"/>
        <w:rPr>
          <w:rFonts w:eastAsia="ＭＳ 明朝"/>
          <w:sz w:val="22"/>
          <w:lang w:val="en-US"/>
        </w:rPr>
      </w:pPr>
    </w:p>
    <w:p w14:paraId="012702B7" w14:textId="44B586B5" w:rsidR="00370AD3" w:rsidRPr="00EB4F19" w:rsidRDefault="00EB4F19" w:rsidP="0072585D">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#1</w:t>
      </w:r>
    </w:p>
    <w:p w14:paraId="02FD94A4" w14:textId="23AF4937" w:rsidR="00EB4F19" w:rsidRPr="00EB4F19" w:rsidRDefault="00EB4F19" w:rsidP="00EB4F19">
      <w:pPr>
        <w:pStyle w:val="aff6"/>
        <w:numPr>
          <w:ilvl w:val="0"/>
          <w:numId w:val="26"/>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hether/how to define new FGs related to PUCCH group to better support the FR1 + FR1 + FR2 deployment</w:t>
      </w:r>
    </w:p>
    <w:p w14:paraId="76818DA5" w14:textId="169884B2" w:rsidR="00370AD3" w:rsidRDefault="00370AD3" w:rsidP="0072585D">
      <w:pPr>
        <w:spacing w:afterLines="50" w:after="120"/>
        <w:jc w:val="both"/>
        <w:rPr>
          <w:rFonts w:eastAsia="ＭＳ 明朝"/>
          <w:sz w:val="22"/>
          <w:lang w:val="en-US"/>
        </w:rPr>
      </w:pPr>
    </w:p>
    <w:p w14:paraId="74275F9A" w14:textId="77777777" w:rsidR="00EB4F19" w:rsidRPr="00EB4F19" w:rsidRDefault="00EB4F19" w:rsidP="0072585D">
      <w:pPr>
        <w:spacing w:afterLines="50" w:after="120"/>
        <w:jc w:val="both"/>
        <w:rPr>
          <w:rFonts w:eastAsia="ＭＳ 明朝"/>
          <w:sz w:val="22"/>
          <w:lang w:val="en-US"/>
        </w:rPr>
      </w:pPr>
    </w:p>
    <w:p w14:paraId="6CB002DC" w14:textId="4118B718" w:rsidR="00370AD3" w:rsidRPr="005101A3" w:rsidRDefault="00370AD3" w:rsidP="00370AD3">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w:t>
      </w:r>
      <w:r w:rsidR="00EB4F19">
        <w:rPr>
          <w:rFonts w:ascii="Arial" w:eastAsia="ＭＳ 明朝" w:hAnsi="Arial"/>
          <w:sz w:val="28"/>
          <w:szCs w:val="32"/>
          <w:lang w:val="en-US"/>
        </w:rPr>
        <w:t xml:space="preserve"> </w:t>
      </w:r>
      <w:r w:rsidR="00EB4F19" w:rsidRPr="00EB4F19">
        <w:rPr>
          <w:rFonts w:ascii="Arial" w:eastAsia="ＭＳ 明朝" w:hAnsi="Arial"/>
          <w:sz w:val="28"/>
          <w:szCs w:val="32"/>
          <w:lang w:val="en-US"/>
        </w:rPr>
        <w:t>for supporting offset between the end of PDCCH triggering A-SRS and the SRS transmission for CB PUSCH and antenna switching</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EB4F19" w:rsidRPr="000E3724" w14:paraId="30E3DA4C" w14:textId="77777777" w:rsidTr="00CB461D">
        <w:tc>
          <w:tcPr>
            <w:tcW w:w="815" w:type="dxa"/>
          </w:tcPr>
          <w:p w14:paraId="286368E6" w14:textId="77777777" w:rsidR="00EB4F19" w:rsidRPr="000E3724" w:rsidRDefault="00EB4F19" w:rsidP="00CB461D">
            <w:pPr>
              <w:pStyle w:val="TAL"/>
            </w:pPr>
            <w:r w:rsidRPr="000E3724">
              <w:t>2-58</w:t>
            </w:r>
          </w:p>
        </w:tc>
        <w:tc>
          <w:tcPr>
            <w:tcW w:w="1957" w:type="dxa"/>
          </w:tcPr>
          <w:p w14:paraId="08BBFB20" w14:textId="77777777" w:rsidR="00EB4F19" w:rsidRPr="000E3724" w:rsidRDefault="00EB4F19" w:rsidP="00CB461D">
            <w:pPr>
              <w:pStyle w:val="TAL"/>
            </w:pPr>
            <w:r w:rsidRPr="000E3724">
              <w:t>For SRS for CB PUSCH and antenna switching on FR1, zero slot offset for aperiodic SRS transmission</w:t>
            </w:r>
          </w:p>
        </w:tc>
        <w:tc>
          <w:tcPr>
            <w:tcW w:w="2497" w:type="dxa"/>
          </w:tcPr>
          <w:p w14:paraId="2E9DBD9D" w14:textId="77777777" w:rsidR="00EB4F19" w:rsidRPr="000E3724" w:rsidRDefault="00EB4F19" w:rsidP="00CB461D">
            <w:pPr>
              <w:pStyle w:val="TAL"/>
            </w:pPr>
            <w:r w:rsidRPr="000E3724">
              <w:t>For SRS for CB PUSCH and antenna switching on FR1, support of zero slot offset between aperiodic SRS triggering and transmission</w:t>
            </w:r>
          </w:p>
        </w:tc>
        <w:tc>
          <w:tcPr>
            <w:tcW w:w="1325" w:type="dxa"/>
          </w:tcPr>
          <w:p w14:paraId="747FF258" w14:textId="77777777" w:rsidR="00EB4F19" w:rsidRPr="000E3724" w:rsidRDefault="00EB4F19" w:rsidP="00CB461D">
            <w:pPr>
              <w:pStyle w:val="TAL"/>
            </w:pPr>
            <w:r w:rsidRPr="000E3724">
              <w:t>2-53</w:t>
            </w:r>
          </w:p>
        </w:tc>
        <w:tc>
          <w:tcPr>
            <w:tcW w:w="3388" w:type="dxa"/>
          </w:tcPr>
          <w:p w14:paraId="6B8110A7" w14:textId="77777777" w:rsidR="00EB4F19" w:rsidRPr="000E3724" w:rsidRDefault="00EB4F19" w:rsidP="00CB461D">
            <w:pPr>
              <w:pStyle w:val="TAL"/>
              <w:rPr>
                <w:i/>
              </w:rPr>
            </w:pPr>
            <w:proofErr w:type="spellStart"/>
            <w:r w:rsidRPr="000E3724">
              <w:rPr>
                <w:i/>
              </w:rPr>
              <w:t>zeroSlotOffsetAperiodicSRS</w:t>
            </w:r>
            <w:proofErr w:type="spellEnd"/>
          </w:p>
        </w:tc>
        <w:tc>
          <w:tcPr>
            <w:tcW w:w="2988" w:type="dxa"/>
          </w:tcPr>
          <w:p w14:paraId="5168CC14" w14:textId="77777777" w:rsidR="00EB4F19" w:rsidRPr="000E3724" w:rsidRDefault="00EB4F19" w:rsidP="00CB461D">
            <w:pPr>
              <w:pStyle w:val="TAL"/>
              <w:rPr>
                <w:i/>
              </w:rPr>
            </w:pPr>
            <w:r w:rsidRPr="000E3724">
              <w:rPr>
                <w:i/>
              </w:rPr>
              <w:t>FeatureSetUplink-v1540</w:t>
            </w:r>
          </w:p>
        </w:tc>
        <w:tc>
          <w:tcPr>
            <w:tcW w:w="1416" w:type="dxa"/>
          </w:tcPr>
          <w:p w14:paraId="3C6A0D62" w14:textId="77777777" w:rsidR="00EB4F19" w:rsidRPr="000E3724" w:rsidRDefault="00EB4F19" w:rsidP="00CB461D">
            <w:pPr>
              <w:pStyle w:val="TAL"/>
            </w:pPr>
            <w:r w:rsidRPr="000E3724">
              <w:t>n/a</w:t>
            </w:r>
          </w:p>
        </w:tc>
        <w:tc>
          <w:tcPr>
            <w:tcW w:w="1416" w:type="dxa"/>
          </w:tcPr>
          <w:p w14:paraId="4B903494" w14:textId="77777777" w:rsidR="00EB4F19" w:rsidRPr="000E3724" w:rsidRDefault="00EB4F19" w:rsidP="00CB461D">
            <w:pPr>
              <w:pStyle w:val="TAL"/>
            </w:pPr>
            <w:r w:rsidRPr="000E3724">
              <w:t>n/a</w:t>
            </w:r>
          </w:p>
        </w:tc>
        <w:tc>
          <w:tcPr>
            <w:tcW w:w="1857" w:type="dxa"/>
          </w:tcPr>
          <w:p w14:paraId="763DF2A5" w14:textId="77777777" w:rsidR="00EB4F19" w:rsidRPr="000E3724" w:rsidRDefault="00EB4F19" w:rsidP="00CB461D">
            <w:pPr>
              <w:pStyle w:val="TAL"/>
            </w:pPr>
          </w:p>
        </w:tc>
        <w:tc>
          <w:tcPr>
            <w:tcW w:w="1907" w:type="dxa"/>
          </w:tcPr>
          <w:p w14:paraId="41929ED3" w14:textId="77777777" w:rsidR="00EB4F19" w:rsidRPr="000E3724" w:rsidRDefault="00EB4F19" w:rsidP="00CB461D">
            <w:pPr>
              <w:pStyle w:val="TAL"/>
            </w:pPr>
            <w:r w:rsidRPr="000E3724">
              <w:t>Optional with capability signalling</w:t>
            </w:r>
          </w:p>
        </w:tc>
      </w:tr>
    </w:tbl>
    <w:p w14:paraId="6E074809" w14:textId="77777777" w:rsidR="00EB4F19" w:rsidRDefault="00EB4F19" w:rsidP="00EB4F19">
      <w:pPr>
        <w:spacing w:afterLines="50" w:after="120"/>
        <w:jc w:val="both"/>
        <w:rPr>
          <w:rFonts w:eastAsia="ＭＳ 明朝"/>
          <w:sz w:val="22"/>
          <w:lang w:val="en-US"/>
        </w:rPr>
      </w:pPr>
    </w:p>
    <w:p w14:paraId="7024C834" w14:textId="69BF615E" w:rsidR="00EB4F19" w:rsidRPr="00EB4F19" w:rsidRDefault="00EB4F19" w:rsidP="00EB4F19">
      <w:pPr>
        <w:spacing w:afterLines="50" w:after="120"/>
        <w:jc w:val="both"/>
        <w:rPr>
          <w:rFonts w:eastAsia="ＭＳ 明朝"/>
          <w:sz w:val="22"/>
          <w:lang w:val="en-US"/>
        </w:rPr>
      </w:pPr>
      <w:r w:rsidRPr="00EB4F19">
        <w:rPr>
          <w:rFonts w:eastAsia="ＭＳ 明朝" w:hint="eastAsia"/>
          <w:sz w:val="22"/>
          <w:lang w:val="en-US"/>
        </w:rPr>
        <w:t>I</w:t>
      </w:r>
      <w:r w:rsidRPr="00EB4F19">
        <w:rPr>
          <w:rFonts w:eastAsia="ＭＳ 明朝"/>
          <w:sz w:val="22"/>
          <w:lang w:val="en-US"/>
        </w:rPr>
        <w:t>n [</w:t>
      </w:r>
      <w:r>
        <w:rPr>
          <w:rFonts w:eastAsia="ＭＳ 明朝"/>
          <w:sz w:val="22"/>
          <w:lang w:val="en-US"/>
        </w:rPr>
        <w:t>3</w:t>
      </w:r>
      <w:r w:rsidRPr="00EB4F19">
        <w:rPr>
          <w:rFonts w:eastAsia="ＭＳ 明朝"/>
          <w:sz w:val="22"/>
          <w:lang w:val="en-US"/>
        </w:rPr>
        <w:t>], following proposal</w:t>
      </w:r>
      <w:r>
        <w:rPr>
          <w:rFonts w:eastAsia="ＭＳ 明朝"/>
          <w:sz w:val="22"/>
          <w:lang w:val="en-US"/>
        </w:rPr>
        <w:t xml:space="preserve"> is</w:t>
      </w:r>
      <w:r w:rsidRPr="00EB4F19">
        <w:rPr>
          <w:rFonts w:eastAsia="ＭＳ 明朝"/>
          <w:sz w:val="22"/>
          <w:lang w:val="en-US"/>
        </w:rPr>
        <w:t xml:space="preserve"> made.</w:t>
      </w:r>
    </w:p>
    <w:tbl>
      <w:tblPr>
        <w:tblStyle w:val="aff4"/>
        <w:tblW w:w="0" w:type="auto"/>
        <w:tblLook w:val="04A0" w:firstRow="1" w:lastRow="0" w:firstColumn="1" w:lastColumn="0" w:noHBand="0" w:noVBand="1"/>
      </w:tblPr>
      <w:tblGrid>
        <w:gridCol w:w="22380"/>
      </w:tblGrid>
      <w:tr w:rsidR="00EB4F19" w14:paraId="1F8EA23F" w14:textId="77777777" w:rsidTr="00EB4F19">
        <w:tc>
          <w:tcPr>
            <w:tcW w:w="22380" w:type="dxa"/>
          </w:tcPr>
          <w:p w14:paraId="17C82756" w14:textId="311DCC90" w:rsidR="00EB4F19" w:rsidRPr="00EB4F19" w:rsidRDefault="00EB4F19" w:rsidP="00EB4F19">
            <w:pPr>
              <w:jc w:val="both"/>
              <w:rPr>
                <w:sz w:val="22"/>
                <w:szCs w:val="22"/>
              </w:rPr>
            </w:pPr>
            <w:r w:rsidRPr="00EB4F19">
              <w:rPr>
                <w:sz w:val="22"/>
                <w:szCs w:val="22"/>
              </w:rPr>
              <w:t>If a UE does not support FG 2-58,</w:t>
            </w:r>
            <w:r w:rsidR="007F2522">
              <w:rPr>
                <w:sz w:val="22"/>
                <w:szCs w:val="22"/>
              </w:rPr>
              <w:t xml:space="preserve"> </w:t>
            </w:r>
            <w:r w:rsidRPr="00EB4F19">
              <w:rPr>
                <w:sz w:val="22"/>
                <w:szCs w:val="22"/>
              </w:rPr>
              <w:t xml:space="preserve">a UE expects a gap between the last symbol of PDCCH carrying SRS triggering and the earliest SRS symbol to be offset by at least 1 slot, i.e., SRS triggering and resource for transmission cannot be in the same slot. This gap helps the UEs supporting only PDCCH based on FG 3-1. In particular, assuming a 3-symbol PDCCH at the beginning of slot n, the earliest time for SRS transmission is over the last 6 symbols of slot n+1, i.e., the gap between the end of PDCCH triggering SRS and the first potential symbol for SRS transmission is 19 symbols. However, the same gap cannot be maintained for UEs supporting any other PDCCH capability, e.g., 3-2, 3-5/a/b or the new Rel. 16 PDCCH. </w:t>
            </w:r>
          </w:p>
          <w:p w14:paraId="7499C251" w14:textId="77777777" w:rsidR="00EB4F19" w:rsidRPr="00EB4F19" w:rsidRDefault="00EB4F19" w:rsidP="00EB4F19">
            <w:pPr>
              <w:jc w:val="both"/>
              <w:rPr>
                <w:sz w:val="22"/>
                <w:szCs w:val="22"/>
              </w:rPr>
            </w:pPr>
            <w:r w:rsidRPr="00EB4F19">
              <w:rPr>
                <w:sz w:val="22"/>
                <w:szCs w:val="22"/>
              </w:rPr>
              <w:t xml:space="preserve">To address the issue for the UEs supporting PDCCH monitoring capabilities besides FG 3-1, we propose to adopt the following FG: </w:t>
            </w:r>
          </w:p>
          <w:tbl>
            <w:tblPr>
              <w:tblW w:w="1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2827"/>
              <w:gridCol w:w="1170"/>
              <w:gridCol w:w="1350"/>
              <w:gridCol w:w="900"/>
              <w:gridCol w:w="630"/>
              <w:gridCol w:w="810"/>
              <w:gridCol w:w="990"/>
              <w:gridCol w:w="990"/>
              <w:gridCol w:w="900"/>
              <w:gridCol w:w="900"/>
              <w:gridCol w:w="4500"/>
            </w:tblGrid>
            <w:tr w:rsidR="00EB4F19" w:rsidRPr="00EB4F19" w14:paraId="3D8C2D7E" w14:textId="77777777" w:rsidTr="00CB461D">
              <w:trPr>
                <w:trHeight w:val="20"/>
              </w:trPr>
              <w:tc>
                <w:tcPr>
                  <w:tcW w:w="747" w:type="dxa"/>
                  <w:tcBorders>
                    <w:top w:val="single" w:sz="4" w:space="0" w:color="auto"/>
                    <w:left w:val="single" w:sz="4" w:space="0" w:color="auto"/>
                    <w:bottom w:val="single" w:sz="4" w:space="0" w:color="auto"/>
                    <w:right w:val="single" w:sz="4" w:space="0" w:color="auto"/>
                  </w:tcBorders>
                </w:tcPr>
                <w:p w14:paraId="49C0807B" w14:textId="77777777" w:rsidR="00EB4F19" w:rsidRPr="00EB4F19" w:rsidRDefault="00EB4F19" w:rsidP="00EB4F19">
                  <w:pPr>
                    <w:keepNext/>
                    <w:keepLines/>
                    <w:jc w:val="both"/>
                    <w:rPr>
                      <w:rFonts w:eastAsiaTheme="minorEastAsia"/>
                      <w:sz w:val="22"/>
                      <w:szCs w:val="22"/>
                      <w:lang w:eastAsia="zh-CN"/>
                    </w:rPr>
                  </w:pPr>
                  <w:r w:rsidRPr="00EB4F19">
                    <w:rPr>
                      <w:rFonts w:eastAsiaTheme="minorEastAsia"/>
                      <w:sz w:val="22"/>
                      <w:szCs w:val="22"/>
                      <w:lang w:eastAsia="zh-CN"/>
                    </w:rPr>
                    <w:t>2-58a</w:t>
                  </w:r>
                </w:p>
              </w:tc>
              <w:tc>
                <w:tcPr>
                  <w:tcW w:w="1641" w:type="dxa"/>
                  <w:tcBorders>
                    <w:top w:val="single" w:sz="4" w:space="0" w:color="auto"/>
                    <w:left w:val="single" w:sz="4" w:space="0" w:color="auto"/>
                    <w:bottom w:val="single" w:sz="4" w:space="0" w:color="auto"/>
                    <w:right w:val="single" w:sz="4" w:space="0" w:color="auto"/>
                  </w:tcBorders>
                </w:tcPr>
                <w:p w14:paraId="790DCD9D" w14:textId="77777777" w:rsidR="00EB4F19" w:rsidRPr="00EB4F19" w:rsidRDefault="00EB4F19" w:rsidP="00EB4F19">
                  <w:pPr>
                    <w:keepNext/>
                    <w:keepLines/>
                    <w:jc w:val="both"/>
                    <w:rPr>
                      <w:rFonts w:eastAsiaTheme="minorEastAsia"/>
                      <w:sz w:val="22"/>
                      <w:szCs w:val="22"/>
                      <w:lang w:eastAsia="zh-CN"/>
                    </w:rPr>
                  </w:pPr>
                  <w:r w:rsidRPr="00EB4F19">
                    <w:rPr>
                      <w:rFonts w:eastAsiaTheme="minorEastAsia"/>
                      <w:sz w:val="22"/>
                      <w:szCs w:val="22"/>
                      <w:lang w:eastAsia="zh-CN"/>
                    </w:rPr>
                    <w:t xml:space="preserve">For SRS for CB PUSCH and antenna switching on FR1 with symbol level offset for aperiodic SRS transmission  </w:t>
                  </w:r>
                </w:p>
              </w:tc>
              <w:tc>
                <w:tcPr>
                  <w:tcW w:w="2827" w:type="dxa"/>
                  <w:tcBorders>
                    <w:top w:val="single" w:sz="4" w:space="0" w:color="auto"/>
                    <w:left w:val="single" w:sz="4" w:space="0" w:color="auto"/>
                    <w:bottom w:val="single" w:sz="4" w:space="0" w:color="auto"/>
                    <w:right w:val="single" w:sz="4" w:space="0" w:color="auto"/>
                  </w:tcBorders>
                </w:tcPr>
                <w:p w14:paraId="2196058F" w14:textId="77777777" w:rsidR="00EB4F19" w:rsidRPr="00EB4F19" w:rsidRDefault="00EB4F19" w:rsidP="00EB4F19">
                  <w:pPr>
                    <w:keepNext/>
                    <w:keepLines/>
                    <w:spacing w:line="256" w:lineRule="auto"/>
                    <w:jc w:val="both"/>
                    <w:rPr>
                      <w:rFonts w:eastAsiaTheme="minorEastAsia"/>
                      <w:sz w:val="22"/>
                      <w:szCs w:val="22"/>
                      <w:lang w:eastAsia="en-US"/>
                    </w:rPr>
                  </w:pPr>
                  <w:r w:rsidRPr="00EB4F19">
                    <w:rPr>
                      <w:rFonts w:eastAsiaTheme="minorEastAsia"/>
                      <w:sz w:val="22"/>
                      <w:szCs w:val="22"/>
                      <w:lang w:eastAsia="en-US"/>
                    </w:rPr>
                    <w:t>For UEs supporting a PDCCH monitoring capability in addition to FG 3-1:</w:t>
                  </w:r>
                </w:p>
                <w:p w14:paraId="13600CCE" w14:textId="77777777" w:rsidR="00EB4F19" w:rsidRPr="00EB4F19" w:rsidRDefault="00EB4F19" w:rsidP="00EB4F19">
                  <w:pPr>
                    <w:keepNext/>
                    <w:keepLines/>
                    <w:numPr>
                      <w:ilvl w:val="0"/>
                      <w:numId w:val="27"/>
                    </w:numPr>
                    <w:spacing w:line="256" w:lineRule="auto"/>
                    <w:jc w:val="both"/>
                    <w:rPr>
                      <w:rFonts w:eastAsiaTheme="minorEastAsia"/>
                      <w:sz w:val="22"/>
                      <w:szCs w:val="22"/>
                      <w:lang w:eastAsia="en-US"/>
                    </w:rPr>
                  </w:pPr>
                  <w:r w:rsidRPr="00EB4F19">
                    <w:rPr>
                      <w:rFonts w:eastAsiaTheme="minorEastAsia"/>
                      <w:sz w:val="22"/>
                      <w:szCs w:val="22"/>
                      <w:lang w:eastAsia="en-US"/>
                    </w:rPr>
                    <w:t xml:space="preserve">For SRS for CB PUSCH and antenna switching on FR1, support d symbols offset between aperiodic SRS triggering and transmission </w:t>
                  </w:r>
                </w:p>
              </w:tc>
              <w:tc>
                <w:tcPr>
                  <w:tcW w:w="1170" w:type="dxa"/>
                  <w:tcBorders>
                    <w:top w:val="single" w:sz="4" w:space="0" w:color="auto"/>
                    <w:left w:val="single" w:sz="4" w:space="0" w:color="auto"/>
                    <w:bottom w:val="single" w:sz="4" w:space="0" w:color="auto"/>
                    <w:right w:val="single" w:sz="4" w:space="0" w:color="auto"/>
                  </w:tcBorders>
                </w:tcPr>
                <w:p w14:paraId="66D7E3BF" w14:textId="77777777" w:rsidR="00EB4F19" w:rsidRPr="00EB4F19" w:rsidRDefault="00EB4F19" w:rsidP="00EB4F19">
                  <w:pPr>
                    <w:keepNext/>
                    <w:keepLines/>
                    <w:jc w:val="both"/>
                    <w:rPr>
                      <w:rFonts w:eastAsiaTheme="minorEastAsia"/>
                      <w:sz w:val="22"/>
                      <w:szCs w:val="22"/>
                      <w:highlight w:val="yellow"/>
                      <w:lang w:eastAsia="en-US"/>
                    </w:rPr>
                  </w:pPr>
                  <w:r w:rsidRPr="00EB4F19">
                    <w:rPr>
                      <w:rFonts w:eastAsiaTheme="minorEastAsia"/>
                      <w:sz w:val="22"/>
                      <w:szCs w:val="22"/>
                      <w:lang w:eastAsia="en-US"/>
                    </w:rPr>
                    <w:t>2-53</w:t>
                  </w:r>
                </w:p>
              </w:tc>
              <w:tc>
                <w:tcPr>
                  <w:tcW w:w="1350" w:type="dxa"/>
                  <w:tcBorders>
                    <w:top w:val="single" w:sz="4" w:space="0" w:color="auto"/>
                    <w:left w:val="single" w:sz="4" w:space="0" w:color="auto"/>
                    <w:bottom w:val="single" w:sz="4" w:space="0" w:color="auto"/>
                    <w:right w:val="single" w:sz="4" w:space="0" w:color="auto"/>
                  </w:tcBorders>
                </w:tcPr>
                <w:p w14:paraId="0348F6F9" w14:textId="77777777" w:rsidR="00EB4F19" w:rsidRPr="00EB4F19" w:rsidRDefault="00EB4F19" w:rsidP="00EB4F19">
                  <w:pPr>
                    <w:keepNext/>
                    <w:keepLines/>
                    <w:jc w:val="both"/>
                    <w:rPr>
                      <w:rFonts w:eastAsiaTheme="minorEastAsia"/>
                      <w:sz w:val="22"/>
                      <w:szCs w:val="22"/>
                      <w:lang w:eastAsia="zh-CN"/>
                    </w:rPr>
                  </w:pPr>
                  <w:r w:rsidRPr="00EB4F19">
                    <w:rPr>
                      <w:rFonts w:eastAsiaTheme="minorEastAsia"/>
                      <w:sz w:val="22"/>
                      <w:szCs w:val="22"/>
                      <w:lang w:eastAsia="zh-CN"/>
                    </w:rPr>
                    <w:t>Yes</w:t>
                  </w:r>
                </w:p>
              </w:tc>
              <w:tc>
                <w:tcPr>
                  <w:tcW w:w="900" w:type="dxa"/>
                  <w:tcBorders>
                    <w:top w:val="single" w:sz="4" w:space="0" w:color="auto"/>
                    <w:left w:val="single" w:sz="4" w:space="0" w:color="auto"/>
                    <w:bottom w:val="single" w:sz="4" w:space="0" w:color="auto"/>
                    <w:right w:val="single" w:sz="4" w:space="0" w:color="auto"/>
                  </w:tcBorders>
                </w:tcPr>
                <w:p w14:paraId="2137671B"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N/A</w:t>
                  </w:r>
                </w:p>
              </w:tc>
              <w:tc>
                <w:tcPr>
                  <w:tcW w:w="630" w:type="dxa"/>
                  <w:tcBorders>
                    <w:top w:val="single" w:sz="4" w:space="0" w:color="auto"/>
                    <w:left w:val="single" w:sz="4" w:space="0" w:color="auto"/>
                    <w:bottom w:val="single" w:sz="4" w:space="0" w:color="auto"/>
                    <w:right w:val="single" w:sz="4" w:space="0" w:color="auto"/>
                  </w:tcBorders>
                </w:tcPr>
                <w:p w14:paraId="657B3693" w14:textId="77777777" w:rsidR="00EB4F19" w:rsidRPr="00EB4F19" w:rsidRDefault="00EB4F19" w:rsidP="00EB4F19">
                  <w:pPr>
                    <w:keepNext/>
                    <w:keepLines/>
                    <w:jc w:val="both"/>
                    <w:rPr>
                      <w:rFonts w:eastAsiaTheme="minorEastAsia"/>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tcPr>
                <w:p w14:paraId="42E985FC" w14:textId="77777777" w:rsidR="00EB4F19" w:rsidRPr="00EB4F19" w:rsidRDefault="00EB4F19" w:rsidP="00EB4F19">
                  <w:pPr>
                    <w:keepNext/>
                    <w:keepLines/>
                    <w:jc w:val="both"/>
                    <w:rPr>
                      <w:rFonts w:eastAsiaTheme="minorEastAsia"/>
                      <w:sz w:val="22"/>
                      <w:szCs w:val="22"/>
                      <w:highlight w:val="yellow"/>
                      <w:lang w:eastAsia="en-US"/>
                    </w:rPr>
                  </w:pPr>
                  <w:r w:rsidRPr="00EB4F19">
                    <w:rPr>
                      <w:rFonts w:eastAsiaTheme="minorEastAsia"/>
                      <w:sz w:val="22"/>
                      <w:szCs w:val="22"/>
                      <w:lang w:eastAsia="en-US"/>
                    </w:rPr>
                    <w:t>FS</w:t>
                  </w:r>
                </w:p>
              </w:tc>
              <w:tc>
                <w:tcPr>
                  <w:tcW w:w="990" w:type="dxa"/>
                  <w:tcBorders>
                    <w:top w:val="single" w:sz="4" w:space="0" w:color="auto"/>
                    <w:left w:val="single" w:sz="4" w:space="0" w:color="auto"/>
                    <w:bottom w:val="single" w:sz="4" w:space="0" w:color="auto"/>
                    <w:right w:val="single" w:sz="4" w:space="0" w:color="auto"/>
                  </w:tcBorders>
                </w:tcPr>
                <w:p w14:paraId="13C5F38F"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n/a</w:t>
                  </w:r>
                </w:p>
              </w:tc>
              <w:tc>
                <w:tcPr>
                  <w:tcW w:w="990" w:type="dxa"/>
                  <w:tcBorders>
                    <w:top w:val="single" w:sz="4" w:space="0" w:color="auto"/>
                    <w:left w:val="single" w:sz="4" w:space="0" w:color="auto"/>
                    <w:bottom w:val="single" w:sz="4" w:space="0" w:color="auto"/>
                    <w:right w:val="single" w:sz="4" w:space="0" w:color="auto"/>
                  </w:tcBorders>
                </w:tcPr>
                <w:p w14:paraId="2C1D74B7"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n/a</w:t>
                  </w:r>
                </w:p>
              </w:tc>
              <w:tc>
                <w:tcPr>
                  <w:tcW w:w="900" w:type="dxa"/>
                  <w:tcBorders>
                    <w:top w:val="single" w:sz="4" w:space="0" w:color="auto"/>
                    <w:left w:val="single" w:sz="4" w:space="0" w:color="auto"/>
                    <w:bottom w:val="single" w:sz="4" w:space="0" w:color="auto"/>
                    <w:right w:val="single" w:sz="4" w:space="0" w:color="auto"/>
                  </w:tcBorders>
                </w:tcPr>
                <w:p w14:paraId="01135A10"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n/a</w:t>
                  </w:r>
                </w:p>
              </w:tc>
              <w:tc>
                <w:tcPr>
                  <w:tcW w:w="900" w:type="dxa"/>
                  <w:tcBorders>
                    <w:top w:val="single" w:sz="4" w:space="0" w:color="auto"/>
                    <w:left w:val="single" w:sz="4" w:space="0" w:color="auto"/>
                    <w:bottom w:val="single" w:sz="4" w:space="0" w:color="auto"/>
                    <w:right w:val="single" w:sz="4" w:space="0" w:color="auto"/>
                  </w:tcBorders>
                </w:tcPr>
                <w:p w14:paraId="5E72D986" w14:textId="77777777" w:rsidR="00EB4F19" w:rsidRPr="00EB4F19" w:rsidRDefault="00EB4F19" w:rsidP="00EB4F19">
                  <w:pPr>
                    <w:keepNext/>
                    <w:keepLines/>
                    <w:jc w:val="both"/>
                    <w:rPr>
                      <w:rFonts w:eastAsiaTheme="minorEastAsia"/>
                      <w:sz w:val="22"/>
                      <w:szCs w:val="22"/>
                      <w:lang w:eastAsia="en-US"/>
                    </w:rPr>
                  </w:pPr>
                </w:p>
              </w:tc>
              <w:tc>
                <w:tcPr>
                  <w:tcW w:w="4500" w:type="dxa"/>
                  <w:tcBorders>
                    <w:top w:val="single" w:sz="4" w:space="0" w:color="auto"/>
                    <w:left w:val="single" w:sz="4" w:space="0" w:color="auto"/>
                    <w:bottom w:val="single" w:sz="4" w:space="0" w:color="auto"/>
                    <w:right w:val="single" w:sz="4" w:space="0" w:color="auto"/>
                  </w:tcBorders>
                </w:tcPr>
                <w:p w14:paraId="770FCEFB"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Optional with capability signalling</w:t>
                  </w:r>
                </w:p>
                <w:p w14:paraId="34846EAB" w14:textId="77777777" w:rsidR="00EB4F19" w:rsidRPr="00EB4F19" w:rsidRDefault="00EB4F19" w:rsidP="00EB4F19">
                  <w:pPr>
                    <w:keepNext/>
                    <w:keepLines/>
                    <w:jc w:val="both"/>
                    <w:rPr>
                      <w:rFonts w:eastAsiaTheme="minorEastAsia"/>
                      <w:sz w:val="22"/>
                      <w:szCs w:val="22"/>
                      <w:lang w:eastAsia="en-US"/>
                    </w:rPr>
                  </w:pPr>
                </w:p>
                <w:p w14:paraId="579656C8" w14:textId="77777777" w:rsidR="00EB4F19" w:rsidRPr="00EB4F19" w:rsidRDefault="00EB4F19" w:rsidP="00EB4F19">
                  <w:pPr>
                    <w:keepNext/>
                    <w:keepLines/>
                    <w:jc w:val="both"/>
                    <w:rPr>
                      <w:rFonts w:eastAsiaTheme="minorEastAsia"/>
                      <w:sz w:val="22"/>
                      <w:szCs w:val="22"/>
                      <w:lang w:eastAsia="en-US"/>
                    </w:rPr>
                  </w:pPr>
                  <w:r w:rsidRPr="00EB4F19">
                    <w:rPr>
                      <w:rFonts w:eastAsiaTheme="minorEastAsia"/>
                      <w:sz w:val="22"/>
                      <w:szCs w:val="22"/>
                      <w:lang w:eastAsia="en-US"/>
                    </w:rPr>
                    <w:t>The value range for component 1 = {0, 19}</w:t>
                  </w:r>
                </w:p>
              </w:tc>
            </w:tr>
          </w:tbl>
          <w:p w14:paraId="45BA17C2" w14:textId="77777777" w:rsidR="00EB4F19" w:rsidRPr="00EB4F19" w:rsidRDefault="00EB4F19" w:rsidP="00EB4F19">
            <w:pPr>
              <w:rPr>
                <w:lang w:val="en-US"/>
              </w:rPr>
            </w:pPr>
          </w:p>
          <w:p w14:paraId="4DF08798" w14:textId="1C0DA386" w:rsidR="00EB4F19" w:rsidRPr="00EB4F19" w:rsidRDefault="00EB4F19" w:rsidP="0072585D">
            <w:pPr>
              <w:spacing w:afterLines="50" w:after="120"/>
              <w:jc w:val="both"/>
              <w:rPr>
                <w:b/>
                <w:bCs/>
                <w:sz w:val="22"/>
                <w:szCs w:val="18"/>
              </w:rPr>
            </w:pPr>
            <w:r w:rsidRPr="00EB4F19">
              <w:rPr>
                <w:b/>
                <w:bCs/>
                <w:sz w:val="22"/>
                <w:szCs w:val="18"/>
                <w:u w:val="single"/>
              </w:rPr>
              <w:t>Proposal</w:t>
            </w:r>
            <w:r w:rsidRPr="00EB4F19">
              <w:rPr>
                <w:b/>
                <w:bCs/>
                <w:sz w:val="22"/>
                <w:szCs w:val="18"/>
              </w:rPr>
              <w:t>: Add an FG for supporting offset between the end of PDCCH triggering A-SRS and the SRS transmission for CB PUSCH and antenna switching for UEs supporting PDCCH capabilities besides FG 3-1.</w:t>
            </w:r>
          </w:p>
        </w:tc>
      </w:tr>
    </w:tbl>
    <w:p w14:paraId="76531741" w14:textId="1D75340A" w:rsidR="00370AD3" w:rsidRDefault="00370AD3" w:rsidP="0072585D">
      <w:pPr>
        <w:spacing w:afterLines="50" w:after="120"/>
        <w:jc w:val="both"/>
        <w:rPr>
          <w:rFonts w:eastAsia="ＭＳ 明朝"/>
          <w:sz w:val="22"/>
          <w:lang w:val="en-US"/>
        </w:rPr>
      </w:pPr>
    </w:p>
    <w:p w14:paraId="0379ADB4" w14:textId="6515D7EC" w:rsidR="00EB4F19" w:rsidRPr="00EB4F19" w:rsidRDefault="00EB4F19" w:rsidP="00EB4F1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2</w:t>
      </w:r>
    </w:p>
    <w:p w14:paraId="6E098C4F" w14:textId="525635EB" w:rsidR="00EB4F19" w:rsidRPr="00EB4F19" w:rsidRDefault="00EB4F19" w:rsidP="00EB4F19">
      <w:pPr>
        <w:pStyle w:val="aff6"/>
        <w:numPr>
          <w:ilvl w:val="0"/>
          <w:numId w:val="26"/>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 xml:space="preserve">hether/how to define new FG </w:t>
      </w:r>
      <w:r w:rsidRPr="00EB4F19">
        <w:rPr>
          <w:b/>
          <w:bCs/>
          <w:sz w:val="22"/>
          <w:szCs w:val="18"/>
        </w:rPr>
        <w:t>for supporting offset between the end of PDCCH triggering A-SRS and the SRS transmission for CB PUSCH and antenna switching for UEs supporting PDCCH capabilities besides FG 3-1</w:t>
      </w:r>
    </w:p>
    <w:p w14:paraId="51C7D3B4" w14:textId="7A118936" w:rsidR="00EB4F19" w:rsidRPr="007F2522" w:rsidRDefault="00EB4F19" w:rsidP="0072585D">
      <w:pPr>
        <w:spacing w:afterLines="50" w:after="120"/>
        <w:jc w:val="both"/>
        <w:rPr>
          <w:rFonts w:eastAsia="ＭＳ 明朝"/>
          <w:sz w:val="22"/>
          <w:lang w:val="en-US"/>
        </w:rPr>
      </w:pPr>
    </w:p>
    <w:p w14:paraId="14D2CE7C" w14:textId="105C17EF" w:rsidR="00EB4F19" w:rsidRPr="005101A3" w:rsidRDefault="00EB4F19" w:rsidP="00EB4F19">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New FG </w:t>
      </w:r>
      <w:r w:rsidR="00E03D3C" w:rsidRPr="00E03D3C">
        <w:rPr>
          <w:rFonts w:ascii="Arial" w:eastAsia="ＭＳ 明朝" w:hAnsi="Arial"/>
          <w:sz w:val="28"/>
          <w:szCs w:val="32"/>
          <w:lang w:val="en-US"/>
        </w:rPr>
        <w:t>for supporting partial cancellation of configured PUCCH/PUSCH/PRACH due to dynamic SFI, dynamically granted PDSCH and CSI-RS</w:t>
      </w:r>
    </w:p>
    <w:p w14:paraId="4489C03A" w14:textId="77777777" w:rsidR="00E03D3C" w:rsidRPr="00E03D3C" w:rsidRDefault="00E03D3C" w:rsidP="00E03D3C">
      <w:pPr>
        <w:spacing w:afterLines="50" w:after="120"/>
        <w:jc w:val="both"/>
        <w:rPr>
          <w:rFonts w:eastAsia="ＭＳ 明朝"/>
          <w:sz w:val="22"/>
          <w:lang w:val="en-US"/>
        </w:rPr>
      </w:pPr>
      <w:r w:rsidRPr="00E03D3C">
        <w:rPr>
          <w:rFonts w:eastAsia="ＭＳ 明朝" w:hint="eastAsia"/>
          <w:sz w:val="22"/>
          <w:lang w:val="en-US"/>
        </w:rPr>
        <w:t>I</w:t>
      </w:r>
      <w:r w:rsidRPr="00E03D3C">
        <w:rPr>
          <w:rFonts w:eastAsia="ＭＳ 明朝"/>
          <w:sz w:val="22"/>
          <w:lang w:val="en-US"/>
        </w:rPr>
        <w:t>n [3], following proposal is made.</w:t>
      </w:r>
    </w:p>
    <w:tbl>
      <w:tblPr>
        <w:tblStyle w:val="aff4"/>
        <w:tblW w:w="0" w:type="auto"/>
        <w:tblLook w:val="04A0" w:firstRow="1" w:lastRow="0" w:firstColumn="1" w:lastColumn="0" w:noHBand="0" w:noVBand="1"/>
      </w:tblPr>
      <w:tblGrid>
        <w:gridCol w:w="22380"/>
      </w:tblGrid>
      <w:tr w:rsidR="00E03D3C" w14:paraId="65C82DB5" w14:textId="77777777" w:rsidTr="00E03D3C">
        <w:tc>
          <w:tcPr>
            <w:tcW w:w="22380" w:type="dxa"/>
          </w:tcPr>
          <w:p w14:paraId="635FB865" w14:textId="77777777" w:rsidR="00E03D3C" w:rsidRPr="006834AD" w:rsidRDefault="00E03D3C" w:rsidP="00E03D3C">
            <w:pPr>
              <w:jc w:val="both"/>
              <w:rPr>
                <w:sz w:val="22"/>
                <w:szCs w:val="18"/>
              </w:rPr>
            </w:pPr>
            <w:r w:rsidRPr="006834AD">
              <w:rPr>
                <w:sz w:val="22"/>
                <w:szCs w:val="18"/>
              </w:rPr>
              <w:t>A partial cancellation according to the following clause from Section 11.1.1 of 38.213 (f90) was included in Rel. 15 specification:</w:t>
            </w:r>
          </w:p>
          <w:p w14:paraId="6A31DE58" w14:textId="77777777" w:rsidR="00E03D3C" w:rsidRPr="006834AD" w:rsidRDefault="00E03D3C" w:rsidP="00E03D3C">
            <w:pPr>
              <w:jc w:val="both"/>
              <w:rPr>
                <w:sz w:val="22"/>
                <w:szCs w:val="18"/>
              </w:rPr>
            </w:pPr>
          </w:p>
          <w:p w14:paraId="162BC624" w14:textId="77777777" w:rsidR="00E03D3C" w:rsidRPr="006834AD" w:rsidRDefault="00E03D3C" w:rsidP="00E03D3C">
            <w:pPr>
              <w:jc w:val="both"/>
              <w:rPr>
                <w:i/>
                <w:iCs/>
                <w:sz w:val="22"/>
                <w:szCs w:val="18"/>
                <w:lang w:eastAsia="zh-CN"/>
              </w:rPr>
            </w:pPr>
            <w:r w:rsidRPr="006834AD">
              <w:rPr>
                <w:i/>
                <w:iCs/>
                <w:sz w:val="22"/>
                <w:szCs w:val="18"/>
              </w:rPr>
              <w:lastRenderedPageBreak/>
              <w:t xml:space="preserve">If a UE is configured by higher layers to transmit SRS, or PUCCH, or PUSCH, or PRACH in a set of symbols of a slot and the UE detects a DCI format 2_0 </w:t>
            </w:r>
            <w:r w:rsidRPr="006834AD">
              <w:rPr>
                <w:i/>
                <w:iCs/>
                <w:sz w:val="22"/>
                <w:szCs w:val="18"/>
                <w:lang w:eastAsia="zh-CN"/>
              </w:rPr>
              <w:t xml:space="preserve">with a slot format value other than 255 that </w:t>
            </w:r>
            <w:r w:rsidRPr="006834AD">
              <w:rPr>
                <w:i/>
                <w:iCs/>
                <w:sz w:val="22"/>
                <w:szCs w:val="18"/>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85D0355" w14:textId="77777777" w:rsidR="00E03D3C" w:rsidRPr="006834AD" w:rsidRDefault="00E03D3C" w:rsidP="00E03D3C">
            <w:pPr>
              <w:ind w:left="568" w:hanging="284"/>
              <w:jc w:val="both"/>
              <w:rPr>
                <w:rFonts w:ascii="Calibri" w:hAnsi="Calibri" w:cs="Calibri"/>
                <w:i/>
                <w:iCs/>
                <w:sz w:val="22"/>
                <w:szCs w:val="18"/>
              </w:rPr>
            </w:pPr>
            <w:r w:rsidRPr="006834AD">
              <w:rPr>
                <w:i/>
                <w:iCs/>
                <w:sz w:val="22"/>
                <w:szCs w:val="18"/>
              </w:rPr>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6834AD">
              <w:rPr>
                <w:i/>
                <w:iCs/>
                <w:noProof/>
                <w:position w:val="-12"/>
                <w:sz w:val="22"/>
                <w:szCs w:val="18"/>
                <w:lang w:val="en-US" w:eastAsia="zh-CN"/>
              </w:rPr>
              <w:drawing>
                <wp:inline distT="0" distB="0" distL="0" distR="0" wp14:anchorId="70E95262" wp14:editId="420A7B61">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834AD">
              <w:rPr>
                <w:i/>
                <w:iCs/>
                <w:sz w:val="22"/>
                <w:szCs w:val="18"/>
              </w:rPr>
              <w:t xml:space="preserve"> for the corresponding PUSCH processing capability [6, TS 38.214] assuming </w:t>
            </w:r>
            <w:r w:rsidRPr="006834AD">
              <w:rPr>
                <w:i/>
                <w:iCs/>
                <w:noProof/>
                <w:position w:val="-12"/>
                <w:sz w:val="22"/>
                <w:szCs w:val="18"/>
                <w:lang w:val="en-US" w:eastAsia="zh-CN"/>
              </w:rPr>
              <w:drawing>
                <wp:inline distT="0" distB="0" distL="0" distR="0" wp14:anchorId="272C02CB" wp14:editId="5E73F552">
                  <wp:extent cx="36258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6834AD">
              <w:rPr>
                <w:i/>
                <w:iCs/>
                <w:sz w:val="22"/>
                <w:szCs w:val="18"/>
                <w:lang w:val="x-none" w:eastAsia="zh-CN"/>
              </w:rPr>
              <w:t xml:space="preserve"> and </w:t>
            </w:r>
            <w:r w:rsidRPr="006834AD">
              <w:rPr>
                <w:i/>
                <w:iCs/>
                <w:noProof/>
                <w:position w:val="-10"/>
                <w:sz w:val="22"/>
                <w:szCs w:val="18"/>
                <w:lang w:val="en-US" w:eastAsia="zh-CN"/>
              </w:rPr>
              <w:drawing>
                <wp:inline distT="0" distB="0" distL="0" distR="0" wp14:anchorId="219720E2" wp14:editId="3DD54CA0">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834AD">
              <w:rPr>
                <w:i/>
                <w:iCs/>
                <w:sz w:val="22"/>
                <w:szCs w:val="18"/>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 xml:space="preserve">, where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 xml:space="preserve"> corresponds to the SCS configuration of the PRACH if it is 15kHz or higher; otherwise </w:t>
            </w:r>
            <w:r w:rsidRPr="006834AD">
              <w:rPr>
                <w:rFonts w:ascii="Symbol" w:hAnsi="Symbol"/>
                <w:i/>
                <w:iCs/>
                <w:sz w:val="22"/>
                <w:szCs w:val="18"/>
                <w:lang w:val="x-none"/>
              </w:rPr>
              <w:t></w:t>
            </w:r>
            <w:r w:rsidRPr="006834AD">
              <w:rPr>
                <w:i/>
                <w:iCs/>
                <w:sz w:val="22"/>
                <w:szCs w:val="18"/>
                <w:vertAlign w:val="subscript"/>
                <w:lang w:val="x-none"/>
              </w:rPr>
              <w:t>r</w:t>
            </w:r>
            <w:r w:rsidRPr="006834AD">
              <w:rPr>
                <w:i/>
                <w:iCs/>
                <w:sz w:val="22"/>
                <w:szCs w:val="18"/>
                <w:lang w:val="x-none"/>
              </w:rPr>
              <w:t>=0</w:t>
            </w:r>
          </w:p>
          <w:p w14:paraId="1355ACD2" w14:textId="77777777" w:rsidR="00E03D3C" w:rsidRPr="006834AD" w:rsidRDefault="00E03D3C" w:rsidP="00E03D3C">
            <w:pPr>
              <w:pStyle w:val="B1"/>
              <w:jc w:val="both"/>
              <w:rPr>
                <w:i/>
                <w:iCs/>
                <w:sz w:val="22"/>
                <w:szCs w:val="18"/>
              </w:rPr>
            </w:pPr>
            <w:r w:rsidRPr="006834AD">
              <w:rPr>
                <w:i/>
                <w:iCs/>
                <w:sz w:val="22"/>
                <w:szCs w:val="18"/>
              </w:rPr>
              <w:t xml:space="preserve">-     the UE cancels the PUCCH, or PUSCH, or PRACH transmission in remaining symbols from the set of symbols and cancels the SRS transmission in remaining symbols from the subset of symbols. </w:t>
            </w:r>
          </w:p>
          <w:p w14:paraId="58D3BF11" w14:textId="77777777" w:rsidR="00E03D3C" w:rsidRDefault="00E03D3C" w:rsidP="00E03D3C"/>
          <w:p w14:paraId="4E55D3A7" w14:textId="77777777" w:rsidR="00E03D3C" w:rsidRPr="006834AD" w:rsidRDefault="00E03D3C" w:rsidP="00E03D3C">
            <w:pPr>
              <w:jc w:val="both"/>
              <w:rPr>
                <w:sz w:val="22"/>
                <w:szCs w:val="18"/>
              </w:rPr>
            </w:pPr>
            <w:r w:rsidRPr="006834AD">
              <w:rPr>
                <w:sz w:val="22"/>
                <w:szCs w:val="18"/>
              </w:rPr>
              <w:t xml:space="preserve">The </w:t>
            </w:r>
            <w:proofErr w:type="spellStart"/>
            <w:r w:rsidRPr="006834AD">
              <w:rPr>
                <w:sz w:val="22"/>
                <w:szCs w:val="18"/>
              </w:rPr>
              <w:t>behavior</w:t>
            </w:r>
            <w:proofErr w:type="spellEnd"/>
            <w:r w:rsidRPr="006834AD">
              <w:rPr>
                <w:sz w:val="22"/>
                <w:szCs w:val="18"/>
              </w:rPr>
              <w:t xml:space="preserve"> defined according to the text basically means that the UE should be able to cancel an ongoing configured uplink transmission if it detects a DCI scheduling PDSCH or CSI-RS or SFI. The cancellation could be partial based on the timeline. (A similar text with new DCI formats exists in the Rel. 16 spec.) Based on this text, e.g., a DL DCI scheduling a PDSCH can force a UE to interrupt an ongoing P-CSI transmission. However, the Rel. 15 UEs are not able to </w:t>
            </w:r>
            <w:r w:rsidRPr="006834AD">
              <w:rPr>
                <w:b/>
                <w:bCs/>
                <w:i/>
                <w:iCs/>
                <w:sz w:val="22"/>
                <w:szCs w:val="18"/>
              </w:rPr>
              <w:t>partially cancel</w:t>
            </w:r>
            <w:r w:rsidRPr="006834AD">
              <w:rPr>
                <w:sz w:val="22"/>
                <w:szCs w:val="18"/>
              </w:rPr>
              <w:t xml:space="preserve"> an ongoing uplink transmission. Hence, we propose to add the following FG to support the feature:</w:t>
            </w:r>
          </w:p>
          <w:tbl>
            <w:tblPr>
              <w:tblW w:w="17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53"/>
              <w:gridCol w:w="1653"/>
              <w:gridCol w:w="4400"/>
              <w:gridCol w:w="1710"/>
              <w:gridCol w:w="720"/>
              <w:gridCol w:w="720"/>
              <w:gridCol w:w="540"/>
              <w:gridCol w:w="630"/>
              <w:gridCol w:w="720"/>
              <w:gridCol w:w="810"/>
              <w:gridCol w:w="720"/>
              <w:gridCol w:w="3240"/>
            </w:tblGrid>
            <w:tr w:rsidR="00E03D3C" w:rsidRPr="000439C4" w14:paraId="6C52B540" w14:textId="77777777" w:rsidTr="00CB461D">
              <w:trPr>
                <w:trHeight w:val="20"/>
              </w:trPr>
              <w:tc>
                <w:tcPr>
                  <w:tcW w:w="1199" w:type="dxa"/>
                  <w:tcBorders>
                    <w:top w:val="single" w:sz="4" w:space="0" w:color="auto"/>
                    <w:left w:val="single" w:sz="4" w:space="0" w:color="auto"/>
                    <w:right w:val="single" w:sz="4" w:space="0" w:color="auto"/>
                  </w:tcBorders>
                  <w:hideMark/>
                </w:tcPr>
                <w:p w14:paraId="4DA59DC3" w14:textId="77777777" w:rsidR="00E03D3C" w:rsidRPr="000439C4" w:rsidRDefault="00E03D3C" w:rsidP="00E03D3C">
                  <w:pPr>
                    <w:pStyle w:val="TAL"/>
                    <w:spacing w:line="256" w:lineRule="auto"/>
                    <w:rPr>
                      <w:lang w:eastAsia="ja-JP"/>
                    </w:rPr>
                  </w:pPr>
                  <w:r>
                    <w:rPr>
                      <w:lang w:eastAsia="ja-JP"/>
                    </w:rPr>
                    <w:t>XX</w:t>
                  </w:r>
                </w:p>
              </w:tc>
              <w:tc>
                <w:tcPr>
                  <w:tcW w:w="753" w:type="dxa"/>
                  <w:tcBorders>
                    <w:top w:val="single" w:sz="4" w:space="0" w:color="auto"/>
                    <w:left w:val="single" w:sz="4" w:space="0" w:color="auto"/>
                    <w:bottom w:val="single" w:sz="4" w:space="0" w:color="auto"/>
                    <w:right w:val="single" w:sz="4" w:space="0" w:color="auto"/>
                  </w:tcBorders>
                  <w:hideMark/>
                </w:tcPr>
                <w:p w14:paraId="65A2117D" w14:textId="77777777" w:rsidR="00E03D3C" w:rsidRPr="000439C4" w:rsidRDefault="00E03D3C" w:rsidP="00E03D3C">
                  <w:pPr>
                    <w:pStyle w:val="TAL"/>
                    <w:rPr>
                      <w:lang w:eastAsia="ja-JP"/>
                    </w:rPr>
                  </w:pPr>
                  <w:r>
                    <w:rPr>
                      <w:lang w:eastAsia="ja-JP"/>
                    </w:rPr>
                    <w:t>XX</w:t>
                  </w:r>
                </w:p>
              </w:tc>
              <w:tc>
                <w:tcPr>
                  <w:tcW w:w="1653" w:type="dxa"/>
                  <w:tcBorders>
                    <w:top w:val="single" w:sz="4" w:space="0" w:color="auto"/>
                    <w:left w:val="single" w:sz="4" w:space="0" w:color="auto"/>
                    <w:bottom w:val="single" w:sz="4" w:space="0" w:color="auto"/>
                    <w:right w:val="single" w:sz="4" w:space="0" w:color="auto"/>
                  </w:tcBorders>
                  <w:hideMark/>
                </w:tcPr>
                <w:p w14:paraId="1585C579" w14:textId="77777777" w:rsidR="00E03D3C" w:rsidRPr="000439C4" w:rsidRDefault="00E03D3C" w:rsidP="00E03D3C">
                  <w:pPr>
                    <w:pStyle w:val="TAL"/>
                  </w:pPr>
                  <w:r>
                    <w:t xml:space="preserve">Cancellation of PUCCH, PUSCH or PRACH with a </w:t>
                  </w:r>
                  <w:r w:rsidRPr="00E14299">
                    <w:t>DCI</w:t>
                  </w:r>
                  <w:r>
                    <w:t xml:space="preserve"> scheduling a PDSCH or CSI-RS or a DCI format 2_0 for SFI</w:t>
                  </w:r>
                </w:p>
              </w:tc>
              <w:tc>
                <w:tcPr>
                  <w:tcW w:w="4400" w:type="dxa"/>
                  <w:tcBorders>
                    <w:top w:val="single" w:sz="4" w:space="0" w:color="auto"/>
                    <w:left w:val="single" w:sz="4" w:space="0" w:color="auto"/>
                    <w:bottom w:val="single" w:sz="4" w:space="0" w:color="auto"/>
                    <w:right w:val="single" w:sz="4" w:space="0" w:color="auto"/>
                  </w:tcBorders>
                </w:tcPr>
                <w:p w14:paraId="47F57D5C" w14:textId="77777777" w:rsidR="00E03D3C" w:rsidRDefault="00E03D3C" w:rsidP="00E03D3C">
                  <w:pPr>
                    <w:pStyle w:val="TAL"/>
                    <w:jc w:val="both"/>
                  </w:pPr>
                  <w:r>
                    <w:t xml:space="preserve">A UE supports the partial cancellation of the SRS or PUCCH or PUSCH or PRACH configured transmission: </w:t>
                  </w:r>
                </w:p>
                <w:p w14:paraId="2FD71A6C" w14:textId="77777777" w:rsidR="00E03D3C" w:rsidRDefault="00E03D3C" w:rsidP="00E03D3C">
                  <w:pPr>
                    <w:pStyle w:val="TAL"/>
                    <w:numPr>
                      <w:ilvl w:val="0"/>
                      <w:numId w:val="28"/>
                    </w:numPr>
                    <w:jc w:val="both"/>
                  </w:pPr>
                  <w:r w:rsidRPr="00774AF9">
                    <w:t xml:space="preserve">The UE cancels the configured PUCCH or PUSCH or PRACH in a set of symbols of a slot due to detection of a DCI format 2_0 with a </w:t>
                  </w:r>
                  <w:r>
                    <w:t>slo</w:t>
                  </w:r>
                  <w:r w:rsidRPr="00774AF9">
                    <w:t xml:space="preserve">t format value other than 255 </w:t>
                  </w:r>
                  <w:r w:rsidRPr="00774AF9">
                    <w:rPr>
                      <w:i/>
                      <w:iCs/>
                      <w:lang w:eastAsia="zh-CN"/>
                    </w:rPr>
                    <w:t xml:space="preserve">255 </w:t>
                  </w:r>
                  <w:r w:rsidRPr="00774AF9">
                    <w:rPr>
                      <w:lang w:eastAsia="zh-CN"/>
                    </w:rPr>
                    <w:t xml:space="preserve">that </w:t>
                  </w:r>
                  <w:r w:rsidRPr="00774AF9">
                    <w:t>indicates a slot format with a subset of symbols from the set of symbols as downlink or flexible</w:t>
                  </w:r>
                </w:p>
                <w:p w14:paraId="6A1D7F91" w14:textId="77777777" w:rsidR="00E03D3C" w:rsidRPr="00774AF9" w:rsidRDefault="00E03D3C" w:rsidP="00E03D3C">
                  <w:pPr>
                    <w:pStyle w:val="TAL"/>
                    <w:numPr>
                      <w:ilvl w:val="0"/>
                      <w:numId w:val="28"/>
                    </w:numPr>
                    <w:jc w:val="both"/>
                  </w:pPr>
                  <w:r w:rsidRPr="00774AF9">
                    <w:t xml:space="preserve">The UE cancels the configured PUCCH or PUSCH or PRACH in a set of symbols of a slot due </w:t>
                  </w:r>
                  <w:r>
                    <w:t>to the detection of</w:t>
                  </w:r>
                  <w:r w:rsidRPr="00774AF9">
                    <w:t xml:space="preserve"> a DCI format 1_0, DCI format 1_1, </w:t>
                  </w:r>
                  <w:r>
                    <w:t xml:space="preserve">DCI format 1_2 </w:t>
                  </w:r>
                  <w:r w:rsidRPr="00774AF9">
                    <w:t>or DCI format 0_1</w:t>
                  </w:r>
                  <w:r>
                    <w:t xml:space="preserve"> and DCI format 0_2</w:t>
                  </w:r>
                  <w:r w:rsidRPr="00774AF9">
                    <w:t xml:space="preserve"> indicating to the UE to receive CSI-RS or PDSCH in a subset of symbols from the set of symbols</w:t>
                  </w:r>
                  <w:r>
                    <w:t xml:space="preserve">. </w:t>
                  </w:r>
                </w:p>
                <w:p w14:paraId="08B3D1D1" w14:textId="77777777" w:rsidR="00E03D3C" w:rsidRPr="000439C4" w:rsidRDefault="00E03D3C" w:rsidP="00E03D3C">
                  <w:pPr>
                    <w:pStyle w:val="TAL"/>
                    <w:rPr>
                      <w:lang w:eastAsia="ja-JP"/>
                    </w:rPr>
                  </w:pPr>
                  <w:r w:rsidRPr="000439C4">
                    <w:rPr>
                      <w:lang w:eastAsia="ja-JP"/>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7585073B" w14:textId="77777777" w:rsidR="00E03D3C" w:rsidRPr="0031657C" w:rsidRDefault="00E03D3C" w:rsidP="00E03D3C">
                  <w:pPr>
                    <w:pStyle w:val="TAL"/>
                    <w:rPr>
                      <w:highlight w:val="yellow"/>
                      <w:lang w:eastAsia="ja-JP"/>
                    </w:rPr>
                  </w:pPr>
                </w:p>
              </w:tc>
              <w:tc>
                <w:tcPr>
                  <w:tcW w:w="720" w:type="dxa"/>
                  <w:tcBorders>
                    <w:top w:val="single" w:sz="4" w:space="0" w:color="auto"/>
                    <w:left w:val="single" w:sz="4" w:space="0" w:color="auto"/>
                    <w:bottom w:val="single" w:sz="4" w:space="0" w:color="auto"/>
                    <w:right w:val="single" w:sz="4" w:space="0" w:color="auto"/>
                  </w:tcBorders>
                  <w:hideMark/>
                </w:tcPr>
                <w:p w14:paraId="0B734724" w14:textId="77777777" w:rsidR="00E03D3C" w:rsidRPr="000439C4" w:rsidRDefault="00E03D3C" w:rsidP="00E03D3C">
                  <w:pPr>
                    <w:pStyle w:val="TAL"/>
                    <w:rPr>
                      <w:rFonts w:eastAsia="ＭＳ 明朝"/>
                      <w:iCs/>
                      <w:lang w:eastAsia="ja-JP"/>
                    </w:rPr>
                  </w:pPr>
                  <w:r w:rsidRPr="000439C4">
                    <w:rPr>
                      <w:iCs/>
                      <w:lang w:eastAsia="ja-JP"/>
                    </w:rPr>
                    <w:t>Yes</w:t>
                  </w:r>
                </w:p>
              </w:tc>
              <w:tc>
                <w:tcPr>
                  <w:tcW w:w="720" w:type="dxa"/>
                  <w:tcBorders>
                    <w:top w:val="single" w:sz="4" w:space="0" w:color="auto"/>
                    <w:left w:val="single" w:sz="4" w:space="0" w:color="auto"/>
                    <w:bottom w:val="single" w:sz="4" w:space="0" w:color="auto"/>
                    <w:right w:val="single" w:sz="4" w:space="0" w:color="auto"/>
                  </w:tcBorders>
                  <w:hideMark/>
                </w:tcPr>
                <w:p w14:paraId="607CE859" w14:textId="77777777" w:rsidR="00E03D3C" w:rsidRPr="000439C4" w:rsidRDefault="00E03D3C" w:rsidP="00E03D3C">
                  <w:pPr>
                    <w:pStyle w:val="TAL"/>
                    <w:rPr>
                      <w:i/>
                    </w:rPr>
                  </w:pPr>
                  <w:r w:rsidRPr="000439C4">
                    <w:rPr>
                      <w:lang w:eastAsia="ja-JP"/>
                    </w:rPr>
                    <w:t>N/A</w:t>
                  </w:r>
                </w:p>
              </w:tc>
              <w:tc>
                <w:tcPr>
                  <w:tcW w:w="540" w:type="dxa"/>
                  <w:tcBorders>
                    <w:top w:val="single" w:sz="4" w:space="0" w:color="auto"/>
                    <w:left w:val="single" w:sz="4" w:space="0" w:color="auto"/>
                    <w:bottom w:val="single" w:sz="4" w:space="0" w:color="auto"/>
                    <w:right w:val="single" w:sz="4" w:space="0" w:color="auto"/>
                  </w:tcBorders>
                </w:tcPr>
                <w:p w14:paraId="32EA87FB" w14:textId="77777777" w:rsidR="00E03D3C" w:rsidRPr="000439C4" w:rsidRDefault="00E03D3C" w:rsidP="00E03D3C">
                  <w:pPr>
                    <w:pStyle w:val="TAL"/>
                    <w:rPr>
                      <w:lang w:eastAsia="ja-JP"/>
                    </w:rPr>
                  </w:pPr>
                </w:p>
              </w:tc>
              <w:tc>
                <w:tcPr>
                  <w:tcW w:w="630" w:type="dxa"/>
                  <w:tcBorders>
                    <w:top w:val="single" w:sz="4" w:space="0" w:color="auto"/>
                    <w:left w:val="single" w:sz="4" w:space="0" w:color="auto"/>
                    <w:bottom w:val="single" w:sz="4" w:space="0" w:color="auto"/>
                    <w:right w:val="single" w:sz="4" w:space="0" w:color="auto"/>
                  </w:tcBorders>
                  <w:hideMark/>
                </w:tcPr>
                <w:p w14:paraId="6A6F865E" w14:textId="77777777" w:rsidR="00E03D3C" w:rsidRPr="00417E7B" w:rsidRDefault="00E03D3C" w:rsidP="00E03D3C">
                  <w:pPr>
                    <w:pStyle w:val="TAL"/>
                    <w:rPr>
                      <w:highlight w:val="yellow"/>
                      <w:lang w:eastAsia="ja-JP"/>
                    </w:rPr>
                  </w:pPr>
                  <w:r w:rsidRPr="00EB72D4">
                    <w:rPr>
                      <w:lang w:eastAsia="ja-JP"/>
                    </w:rPr>
                    <w:t>FS</w:t>
                  </w:r>
                </w:p>
              </w:tc>
              <w:tc>
                <w:tcPr>
                  <w:tcW w:w="720" w:type="dxa"/>
                  <w:tcBorders>
                    <w:top w:val="single" w:sz="4" w:space="0" w:color="auto"/>
                    <w:left w:val="single" w:sz="4" w:space="0" w:color="auto"/>
                    <w:bottom w:val="single" w:sz="4" w:space="0" w:color="auto"/>
                    <w:right w:val="single" w:sz="4" w:space="0" w:color="auto"/>
                  </w:tcBorders>
                  <w:hideMark/>
                </w:tcPr>
                <w:p w14:paraId="5382AA5A" w14:textId="77777777" w:rsidR="00E03D3C" w:rsidRPr="00417E7B" w:rsidRDefault="00E03D3C" w:rsidP="00E03D3C">
                  <w:pPr>
                    <w:pStyle w:val="TAL"/>
                    <w:rPr>
                      <w:highlight w:val="yellow"/>
                      <w:lang w:eastAsia="ja-JP"/>
                    </w:rPr>
                  </w:pPr>
                  <w:r w:rsidRPr="00EB72D4">
                    <w:rPr>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56CE0F3E" w14:textId="77777777" w:rsidR="00E03D3C" w:rsidRPr="00417E7B" w:rsidRDefault="00E03D3C" w:rsidP="00E03D3C">
                  <w:pPr>
                    <w:pStyle w:val="TAL"/>
                    <w:rPr>
                      <w:highlight w:val="yellow"/>
                      <w:lang w:eastAsia="ja-JP"/>
                    </w:rPr>
                  </w:pPr>
                  <w:r w:rsidRPr="00EB72D4">
                    <w:rPr>
                      <w:lang w:eastAsia="ja-JP"/>
                    </w:rPr>
                    <w:t>N/A</w:t>
                  </w:r>
                </w:p>
              </w:tc>
              <w:tc>
                <w:tcPr>
                  <w:tcW w:w="720" w:type="dxa"/>
                  <w:tcBorders>
                    <w:top w:val="single" w:sz="4" w:space="0" w:color="auto"/>
                    <w:left w:val="single" w:sz="4" w:space="0" w:color="auto"/>
                    <w:bottom w:val="single" w:sz="4" w:space="0" w:color="auto"/>
                    <w:right w:val="single" w:sz="4" w:space="0" w:color="auto"/>
                  </w:tcBorders>
                </w:tcPr>
                <w:p w14:paraId="3A2BA17A" w14:textId="77777777" w:rsidR="00E03D3C" w:rsidRPr="00417E7B" w:rsidRDefault="00E03D3C" w:rsidP="00E03D3C">
                  <w:pPr>
                    <w:pStyle w:val="TAL"/>
                    <w:rPr>
                      <w:highlight w:val="yellow"/>
                      <w:lang w:eastAsia="ja-JP"/>
                    </w:rPr>
                  </w:pPr>
                  <w:r w:rsidRPr="00EB72D4">
                    <w:rPr>
                      <w:lang w:eastAsia="ja-JP"/>
                    </w:rPr>
                    <w:t>N/A</w:t>
                  </w:r>
                </w:p>
              </w:tc>
              <w:tc>
                <w:tcPr>
                  <w:tcW w:w="3240" w:type="dxa"/>
                  <w:tcBorders>
                    <w:top w:val="single" w:sz="4" w:space="0" w:color="auto"/>
                    <w:left w:val="single" w:sz="4" w:space="0" w:color="auto"/>
                    <w:bottom w:val="single" w:sz="4" w:space="0" w:color="auto"/>
                    <w:right w:val="single" w:sz="4" w:space="0" w:color="auto"/>
                  </w:tcBorders>
                </w:tcPr>
                <w:p w14:paraId="36DEAB00" w14:textId="77777777" w:rsidR="00E03D3C" w:rsidRDefault="00E03D3C" w:rsidP="00E03D3C">
                  <w:pPr>
                    <w:pStyle w:val="TAL"/>
                  </w:pPr>
                  <w:r>
                    <w:rPr>
                      <w:lang w:eastAsia="ja-JP"/>
                    </w:rPr>
                    <w:t xml:space="preserve">Optional with capability </w:t>
                  </w:r>
                  <w:proofErr w:type="spellStart"/>
                  <w:r>
                    <w:rPr>
                      <w:lang w:eastAsia="ja-JP"/>
                    </w:rPr>
                    <w:t>signaling</w:t>
                  </w:r>
                  <w:proofErr w:type="spellEnd"/>
                  <w:r w:rsidRPr="000439C4">
                    <w:t>.</w:t>
                  </w:r>
                </w:p>
                <w:p w14:paraId="1752E523" w14:textId="77777777" w:rsidR="00E03D3C" w:rsidRDefault="00E03D3C" w:rsidP="00E03D3C">
                  <w:pPr>
                    <w:pStyle w:val="TAL"/>
                  </w:pPr>
                </w:p>
                <w:p w14:paraId="622D23CA" w14:textId="77777777" w:rsidR="00E03D3C" w:rsidRDefault="00E03D3C" w:rsidP="00E03D3C">
                  <w:pPr>
                    <w:pStyle w:val="TAL"/>
                  </w:pPr>
                  <w:r>
                    <w:t>Component-1 is subjected to FG 3-6</w:t>
                  </w:r>
                </w:p>
                <w:p w14:paraId="78C2DF6F" w14:textId="77777777" w:rsidR="00E03D3C" w:rsidRDefault="00E03D3C" w:rsidP="00E03D3C">
                  <w:pPr>
                    <w:pStyle w:val="TAL"/>
                  </w:pPr>
                </w:p>
                <w:p w14:paraId="6702AA78" w14:textId="77777777" w:rsidR="00E03D3C" w:rsidRPr="000439C4" w:rsidRDefault="00E03D3C" w:rsidP="00E03D3C">
                  <w:pPr>
                    <w:pStyle w:val="TAL"/>
                  </w:pPr>
                </w:p>
              </w:tc>
            </w:tr>
          </w:tbl>
          <w:p w14:paraId="3C005B86" w14:textId="77777777" w:rsidR="00E03D3C" w:rsidRDefault="00E03D3C" w:rsidP="00E03D3C"/>
          <w:p w14:paraId="74C40682" w14:textId="77777777" w:rsidR="00E03D3C" w:rsidRDefault="00E03D3C" w:rsidP="00E03D3C">
            <w:pPr>
              <w:jc w:val="both"/>
              <w:rPr>
                <w:sz w:val="22"/>
                <w:szCs w:val="22"/>
              </w:rPr>
            </w:pPr>
            <w:r w:rsidRPr="006834AD">
              <w:rPr>
                <w:sz w:val="22"/>
                <w:szCs w:val="22"/>
              </w:rPr>
              <w:t xml:space="preserve">If the UE does not support this feature, then cancellation of the configured PUCCH/PUSCH/PRACH is possible if their starting symbol is at least after a number of symbols that is larger or equal to the PUSCH preparation time T_proc,2 from the last symbol of a CORESET where the UE detects the DCI format 2_0 or the DCI formats 1_0, 1_1, 1_2 or the DCI format 0_1/0_2. In such a case, the entire duration of the configured transmission is cancelled.  </w:t>
            </w:r>
          </w:p>
          <w:p w14:paraId="1F3A9979" w14:textId="77777777" w:rsidR="00E03D3C" w:rsidRPr="006834AD" w:rsidRDefault="00E03D3C" w:rsidP="00E03D3C">
            <w:pPr>
              <w:jc w:val="both"/>
              <w:rPr>
                <w:sz w:val="22"/>
                <w:szCs w:val="22"/>
              </w:rPr>
            </w:pPr>
          </w:p>
          <w:p w14:paraId="261E6E55" w14:textId="77777777" w:rsidR="00E03D3C" w:rsidRPr="006834AD" w:rsidRDefault="00E03D3C" w:rsidP="00E03D3C">
            <w:pPr>
              <w:jc w:val="both"/>
              <w:rPr>
                <w:b/>
                <w:bCs/>
                <w:sz w:val="22"/>
                <w:szCs w:val="22"/>
              </w:rPr>
            </w:pPr>
            <w:r w:rsidRPr="006834AD">
              <w:rPr>
                <w:b/>
                <w:bCs/>
                <w:sz w:val="22"/>
                <w:szCs w:val="22"/>
              </w:rPr>
              <w:t xml:space="preserve">Proposed Conclusion: A UE not supporting the proposed FG, including the Rel. 15 UEs, is not expected to cancel a transmission of a configured PUCCH/PUSCH/PRACH over a subset of symbols if the gap between the starting symbol of the PUCCH/PUSCH/PRACH transmissions and the last symbol of a CORESET where the UE detects the DCI format 2_0 or the DCI format 1_0 or the DCI format 1_1or DCI format 1_2 or the DCI format 0_1 or DCI format 0_2, is smaller than the PUSCH preparation time </w:t>
            </w:r>
            <w:r w:rsidRPr="006834AD">
              <w:rPr>
                <w:b/>
                <w:bCs/>
                <w:noProof/>
                <w:position w:val="-12"/>
                <w:sz w:val="22"/>
                <w:szCs w:val="22"/>
                <w:lang w:val="en-US" w:eastAsia="zh-CN"/>
              </w:rPr>
              <w:drawing>
                <wp:inline distT="0" distB="0" distL="0" distR="0" wp14:anchorId="3AE97DC0" wp14:editId="2A8A109C">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834AD">
              <w:rPr>
                <w:b/>
                <w:bCs/>
                <w:sz w:val="22"/>
                <w:szCs w:val="22"/>
              </w:rPr>
              <w:t xml:space="preserve"> for the corresponding PUSCH processing capability [6, TS 38.214] assuming </w:t>
            </w:r>
            <w:r w:rsidRPr="006834AD">
              <w:rPr>
                <w:b/>
                <w:bCs/>
                <w:noProof/>
                <w:position w:val="-12"/>
                <w:sz w:val="22"/>
                <w:szCs w:val="22"/>
                <w:lang w:val="en-US" w:eastAsia="zh-CN"/>
              </w:rPr>
              <w:drawing>
                <wp:inline distT="0" distB="0" distL="0" distR="0" wp14:anchorId="0DABECB1" wp14:editId="17A408BC">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6834AD">
              <w:rPr>
                <w:b/>
                <w:bCs/>
                <w:sz w:val="22"/>
                <w:szCs w:val="22"/>
                <w:lang w:val="x-none" w:eastAsia="zh-CN"/>
              </w:rPr>
              <w:t xml:space="preserve"> and </w:t>
            </w:r>
            <w:r w:rsidRPr="006834AD">
              <w:rPr>
                <w:b/>
                <w:bCs/>
                <w:noProof/>
                <w:position w:val="-10"/>
                <w:sz w:val="22"/>
                <w:szCs w:val="22"/>
                <w:lang w:val="en-US" w:eastAsia="zh-CN"/>
              </w:rPr>
              <w:drawing>
                <wp:inline distT="0" distB="0" distL="0" distR="0" wp14:anchorId="0AEFE440" wp14:editId="30141776">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834AD">
              <w:rPr>
                <w:b/>
                <w:bCs/>
                <w:sz w:val="22"/>
                <w:szCs w:val="22"/>
                <w:lang w:val="x-none" w:eastAsia="zh-CN"/>
              </w:rPr>
              <w:t> corresponds to the smallest SCS configuration between the SCS configuration of the PDCCH carrying the DCI format 2_0, DCI format 1_0, DCI format 1_1</w:t>
            </w:r>
            <w:r w:rsidRPr="006834AD">
              <w:rPr>
                <w:b/>
                <w:bCs/>
                <w:sz w:val="22"/>
                <w:szCs w:val="22"/>
                <w:lang w:eastAsia="zh-CN"/>
              </w:rPr>
              <w:t xml:space="preserve">, DCI format 1_2, </w:t>
            </w:r>
            <w:r w:rsidRPr="006834AD">
              <w:rPr>
                <w:b/>
                <w:bCs/>
                <w:sz w:val="22"/>
                <w:szCs w:val="22"/>
                <w:lang w:val="x-none" w:eastAsia="zh-CN"/>
              </w:rPr>
              <w:t xml:space="preserve"> DCI format 0_1</w:t>
            </w:r>
            <w:r w:rsidRPr="006834AD">
              <w:rPr>
                <w:b/>
                <w:bCs/>
                <w:sz w:val="22"/>
                <w:szCs w:val="22"/>
                <w:lang w:eastAsia="zh-CN"/>
              </w:rPr>
              <w:t xml:space="preserve"> or DCI format 0_2</w:t>
            </w:r>
            <w:r w:rsidRPr="006834AD">
              <w:rPr>
                <w:b/>
                <w:bCs/>
                <w:sz w:val="22"/>
                <w:szCs w:val="22"/>
                <w:lang w:val="x-none" w:eastAsia="zh-CN"/>
              </w:rPr>
              <w:t xml:space="preserve"> and the SCS configuration of the SRS, PUCCH, PUSCH or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 xml:space="preserve">, where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 xml:space="preserve"> corresponds to the SCS configuration of the PRACH if it is 15kHz or higher; otherwise </w:t>
            </w:r>
            <w:r w:rsidRPr="006834AD">
              <w:rPr>
                <w:rFonts w:ascii="Symbol" w:hAnsi="Symbol"/>
                <w:b/>
                <w:bCs/>
                <w:sz w:val="22"/>
                <w:szCs w:val="22"/>
                <w:lang w:val="x-none"/>
              </w:rPr>
              <w:t></w:t>
            </w:r>
            <w:r w:rsidRPr="006834AD">
              <w:rPr>
                <w:b/>
                <w:bCs/>
                <w:sz w:val="22"/>
                <w:szCs w:val="22"/>
                <w:vertAlign w:val="subscript"/>
                <w:lang w:val="x-none"/>
              </w:rPr>
              <w:t>r</w:t>
            </w:r>
            <w:r w:rsidRPr="006834AD">
              <w:rPr>
                <w:b/>
                <w:bCs/>
                <w:sz w:val="22"/>
                <w:szCs w:val="22"/>
                <w:lang w:val="x-none"/>
              </w:rPr>
              <w:t>=0</w:t>
            </w:r>
            <w:r w:rsidRPr="006834AD">
              <w:rPr>
                <w:b/>
                <w:bCs/>
                <w:sz w:val="22"/>
                <w:szCs w:val="22"/>
              </w:rPr>
              <w:t xml:space="preserve">.  </w:t>
            </w:r>
          </w:p>
          <w:p w14:paraId="787B6F45" w14:textId="77777777" w:rsidR="00E03D3C" w:rsidRPr="006834AD" w:rsidRDefault="00E03D3C" w:rsidP="00E03D3C">
            <w:pPr>
              <w:spacing w:afterLines="50" w:after="120"/>
              <w:jc w:val="both"/>
              <w:rPr>
                <w:b/>
                <w:bCs/>
                <w:sz w:val="22"/>
                <w:szCs w:val="22"/>
              </w:rPr>
            </w:pPr>
          </w:p>
          <w:p w14:paraId="1EF63125" w14:textId="49F6C190" w:rsidR="00E03D3C" w:rsidRPr="00E03D3C" w:rsidRDefault="00E03D3C" w:rsidP="00E03D3C">
            <w:pPr>
              <w:jc w:val="both"/>
              <w:rPr>
                <w:b/>
                <w:bCs/>
                <w:sz w:val="22"/>
                <w:szCs w:val="22"/>
                <w:u w:val="single"/>
              </w:rPr>
            </w:pPr>
            <w:r w:rsidRPr="006834AD">
              <w:rPr>
                <w:b/>
                <w:bCs/>
                <w:sz w:val="22"/>
                <w:szCs w:val="22"/>
                <w:u w:val="single"/>
              </w:rPr>
              <w:t>Proposal:</w:t>
            </w:r>
            <w:r w:rsidRPr="006834AD">
              <w:rPr>
                <w:b/>
                <w:bCs/>
                <w:sz w:val="22"/>
                <w:szCs w:val="22"/>
              </w:rPr>
              <w:t xml:space="preserve"> Add an FG for supporting partial cancellation of configured PUCCH/PUSCH/PRACH due to dynamic SFI, dynamically granted PDSCH and CSI-RS.</w:t>
            </w:r>
          </w:p>
        </w:tc>
      </w:tr>
    </w:tbl>
    <w:p w14:paraId="0DC9E13E" w14:textId="6363EA47" w:rsidR="00EB4F19" w:rsidRDefault="00EB4F19" w:rsidP="0072585D">
      <w:pPr>
        <w:spacing w:afterLines="50" w:after="120"/>
        <w:jc w:val="both"/>
        <w:rPr>
          <w:rFonts w:eastAsia="ＭＳ 明朝"/>
          <w:sz w:val="22"/>
          <w:lang w:val="en-US"/>
        </w:rPr>
      </w:pPr>
    </w:p>
    <w:p w14:paraId="558997D4" w14:textId="036CB949" w:rsidR="00E03D3C" w:rsidRPr="00EB4F19" w:rsidRDefault="00E03D3C" w:rsidP="00E03D3C">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3</w:t>
      </w:r>
    </w:p>
    <w:p w14:paraId="1A9286E5" w14:textId="046F8F4B" w:rsidR="00E03D3C" w:rsidRPr="00EB4F19" w:rsidRDefault="00E03D3C" w:rsidP="00E03D3C">
      <w:pPr>
        <w:pStyle w:val="aff6"/>
        <w:numPr>
          <w:ilvl w:val="0"/>
          <w:numId w:val="26"/>
        </w:numPr>
        <w:spacing w:afterLines="50" w:after="120"/>
        <w:ind w:leftChars="0"/>
        <w:jc w:val="both"/>
        <w:rPr>
          <w:rFonts w:eastAsia="ＭＳ 明朝"/>
          <w:b/>
          <w:bCs/>
          <w:sz w:val="22"/>
          <w:lang w:val="en-US"/>
        </w:rPr>
      </w:pPr>
      <w:r w:rsidRPr="00EB4F19">
        <w:rPr>
          <w:rFonts w:eastAsia="ＭＳ 明朝" w:hint="eastAsia"/>
          <w:b/>
          <w:bCs/>
          <w:sz w:val="22"/>
          <w:lang w:val="en-US"/>
        </w:rPr>
        <w:t>W</w:t>
      </w:r>
      <w:r w:rsidRPr="00EB4F19">
        <w:rPr>
          <w:rFonts w:eastAsia="ＭＳ 明朝"/>
          <w:b/>
          <w:bCs/>
          <w:sz w:val="22"/>
          <w:lang w:val="en-US"/>
        </w:rPr>
        <w:t>hether/how to define ne</w:t>
      </w:r>
      <w:r>
        <w:rPr>
          <w:rFonts w:eastAsia="ＭＳ 明朝"/>
          <w:b/>
          <w:bCs/>
          <w:sz w:val="22"/>
          <w:lang w:val="en-US"/>
        </w:rPr>
        <w:t xml:space="preserve">w FG </w:t>
      </w:r>
      <w:r w:rsidRPr="006834AD">
        <w:rPr>
          <w:b/>
          <w:bCs/>
          <w:sz w:val="22"/>
          <w:szCs w:val="22"/>
        </w:rPr>
        <w:t>for supporting partial cancellation of configured PUCCH/PUSCH/PRACH due to dynamic SFI, dynamically granted PDSCH and CSI-RS</w:t>
      </w:r>
      <w:r>
        <w:rPr>
          <w:b/>
          <w:bCs/>
          <w:sz w:val="22"/>
          <w:szCs w:val="22"/>
        </w:rPr>
        <w:t xml:space="preserve">, and UE </w:t>
      </w:r>
      <w:proofErr w:type="spellStart"/>
      <w:r>
        <w:rPr>
          <w:b/>
          <w:bCs/>
          <w:sz w:val="22"/>
          <w:szCs w:val="22"/>
        </w:rPr>
        <w:t>behavior</w:t>
      </w:r>
      <w:proofErr w:type="spellEnd"/>
      <w:r>
        <w:rPr>
          <w:b/>
          <w:bCs/>
          <w:sz w:val="22"/>
          <w:szCs w:val="22"/>
        </w:rPr>
        <w:t xml:space="preserve"> for UE not supporting the FG</w:t>
      </w:r>
    </w:p>
    <w:p w14:paraId="0B1F9451" w14:textId="77777777" w:rsidR="00E03D3C" w:rsidRPr="00E03D3C" w:rsidRDefault="00E03D3C" w:rsidP="0072585D">
      <w:pPr>
        <w:spacing w:afterLines="50" w:after="120"/>
        <w:jc w:val="both"/>
        <w:rPr>
          <w:rFonts w:eastAsia="ＭＳ 明朝"/>
          <w:sz w:val="22"/>
          <w:lang w:val="en-US"/>
        </w:rPr>
      </w:pPr>
    </w:p>
    <w:p w14:paraId="2E44E0B0" w14:textId="77777777" w:rsidR="00B01360" w:rsidRDefault="00B01360" w:rsidP="00B01360">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36C7CA0" w14:textId="77777777" w:rsidR="00B01360" w:rsidRDefault="00B01360" w:rsidP="00B01360">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p>
    <w:p w14:paraId="3DE14A2C" w14:textId="46437B11" w:rsidR="00370AD3" w:rsidRDefault="00370AD3" w:rsidP="0072585D">
      <w:pPr>
        <w:spacing w:afterLines="50" w:after="120"/>
        <w:jc w:val="both"/>
        <w:rPr>
          <w:rFonts w:eastAsia="ＭＳ 明朝"/>
          <w:sz w:val="22"/>
          <w:lang w:val="en-US"/>
        </w:rPr>
      </w:pPr>
    </w:p>
    <w:p w14:paraId="7C8275E1" w14:textId="77777777" w:rsidR="00B01360" w:rsidRPr="00D35DB6" w:rsidRDefault="00B01360" w:rsidP="00B01360">
      <w:pPr>
        <w:rPr>
          <w:highlight w:val="cyan"/>
        </w:rPr>
      </w:pPr>
      <w:r w:rsidRPr="00D35DB6">
        <w:rPr>
          <w:highlight w:val="cyan"/>
        </w:rPr>
        <w:t>[102-e-NR-UEFeatures-</w:t>
      </w:r>
      <w:r>
        <w:rPr>
          <w:highlight w:val="cyan"/>
        </w:rPr>
        <w:t>Others</w:t>
      </w:r>
      <w:r w:rsidRPr="00D35DB6">
        <w:rPr>
          <w:highlight w:val="cyan"/>
        </w:rPr>
        <w:t>-01] Email discussion/approval on new FGs that are not dedicated to a specific Rel-16 work item/TEI (17th – 20th August), Hiroki (DCM)</w:t>
      </w:r>
    </w:p>
    <w:p w14:paraId="33F12636" w14:textId="77777777" w:rsidR="00B01360" w:rsidRPr="00D35DB6" w:rsidRDefault="00B01360" w:rsidP="00B01360">
      <w:pPr>
        <w:numPr>
          <w:ilvl w:val="0"/>
          <w:numId w:val="30"/>
        </w:numPr>
        <w:rPr>
          <w:highlight w:val="cyan"/>
        </w:rPr>
      </w:pPr>
      <w:r w:rsidRPr="00D35DB6">
        <w:rPr>
          <w:highlight w:val="cyan"/>
        </w:rPr>
        <w:lastRenderedPageBreak/>
        <w:t>Whether/how to define new FGs related to PUCCH group based on proposals in R1-2006482 and potentially following points</w:t>
      </w:r>
    </w:p>
    <w:p w14:paraId="4553A7A1" w14:textId="77777777" w:rsidR="00B01360" w:rsidRPr="00D35DB6" w:rsidRDefault="00B01360" w:rsidP="00B01360">
      <w:pPr>
        <w:numPr>
          <w:ilvl w:val="1"/>
          <w:numId w:val="30"/>
        </w:numPr>
        <w:rPr>
          <w:highlight w:val="cyan"/>
        </w:rPr>
      </w:pPr>
      <w:r w:rsidRPr="00D35DB6">
        <w:rPr>
          <w:highlight w:val="cyan"/>
        </w:rPr>
        <w:t>A UE should not be mandated to support the case where cells from different NR PUCCH groups are in the same TAG, but there is no such capability signalling in Rel.15.</w:t>
      </w:r>
    </w:p>
    <w:p w14:paraId="3552A64D" w14:textId="77777777" w:rsidR="00B01360" w:rsidRPr="00D35DB6" w:rsidRDefault="00B01360" w:rsidP="00B01360">
      <w:pPr>
        <w:numPr>
          <w:ilvl w:val="1"/>
          <w:numId w:val="30"/>
        </w:numPr>
        <w:rPr>
          <w:highlight w:val="cyan"/>
        </w:rPr>
      </w:pPr>
      <w:r w:rsidRPr="00D35DB6">
        <w:rPr>
          <w:highlight w:val="cyan"/>
        </w:rPr>
        <w:t>A UE should not be mandated to support the case where cells from two NR PUCCH groups are in the same band, but there is no such capability signalling in Rel.15</w:t>
      </w:r>
    </w:p>
    <w:p w14:paraId="3EC2B782" w14:textId="77777777" w:rsidR="00B01360" w:rsidRPr="00D35DB6" w:rsidRDefault="00B01360" w:rsidP="00B01360">
      <w:pPr>
        <w:numPr>
          <w:ilvl w:val="0"/>
          <w:numId w:val="30"/>
        </w:numPr>
        <w:rPr>
          <w:highlight w:val="cyan"/>
        </w:rPr>
      </w:pPr>
      <w:r w:rsidRPr="00D35DB6">
        <w:rPr>
          <w:highlight w:val="cyan"/>
        </w:rPr>
        <w:t>Whether/how to define new FG for supporting offset between the end of PDCCH triggering A-SRS and the SRS transmission for CB PUSCH and antenna switching for UEs supporting PDCCH capabilities besides FG 3-1</w:t>
      </w:r>
    </w:p>
    <w:p w14:paraId="4F06C068" w14:textId="77777777" w:rsidR="00B01360" w:rsidRPr="00D35DB6" w:rsidRDefault="00B01360" w:rsidP="00B01360">
      <w:pPr>
        <w:numPr>
          <w:ilvl w:val="0"/>
          <w:numId w:val="30"/>
        </w:numPr>
        <w:rPr>
          <w:highlight w:val="cyan"/>
        </w:rPr>
      </w:pPr>
      <w:r w:rsidRPr="00D35DB6">
        <w:rPr>
          <w:highlight w:val="cyan"/>
        </w:rPr>
        <w:t xml:space="preserve">Whether/how to define new FG for supporting partial cancellation of configured PUCCH/PUSCH/PRACH due to dynamic SFI, dynamically granted PDSCH and CSI-RS, and UE </w:t>
      </w:r>
      <w:proofErr w:type="spellStart"/>
      <w:r w:rsidRPr="00D35DB6">
        <w:rPr>
          <w:highlight w:val="cyan"/>
        </w:rPr>
        <w:t>behavior</w:t>
      </w:r>
      <w:proofErr w:type="spellEnd"/>
      <w:r w:rsidRPr="00D35DB6">
        <w:rPr>
          <w:highlight w:val="cyan"/>
        </w:rPr>
        <w:t xml:space="preserve"> for UE not supporting the FG</w:t>
      </w:r>
    </w:p>
    <w:p w14:paraId="25D521E8" w14:textId="5B317BCB" w:rsidR="00B01360" w:rsidRDefault="00B01360" w:rsidP="0072585D">
      <w:pPr>
        <w:spacing w:afterLines="50" w:after="120"/>
        <w:jc w:val="both"/>
        <w:rPr>
          <w:rFonts w:eastAsia="ＭＳ 明朝"/>
          <w:sz w:val="22"/>
        </w:rPr>
      </w:pPr>
    </w:p>
    <w:p w14:paraId="1466F38B" w14:textId="77777777" w:rsidR="00B01360" w:rsidRPr="00B01360" w:rsidRDefault="00B01360" w:rsidP="0072585D">
      <w:pPr>
        <w:spacing w:afterLines="50" w:after="120"/>
        <w:jc w:val="both"/>
        <w:rPr>
          <w:rFonts w:eastAsia="ＭＳ 明朝" w:hint="eastAsia"/>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078A5704"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138EA53" w14:textId="75DA9352" w:rsidR="00370AD3" w:rsidRDefault="00370AD3"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370AD3">
        <w:rPr>
          <w:rFonts w:eastAsia="ＭＳ 明朝"/>
          <w:sz w:val="22"/>
        </w:rPr>
        <w:t>R1-2006482</w:t>
      </w:r>
      <w:r w:rsidRPr="00370AD3">
        <w:rPr>
          <w:rFonts w:eastAsia="ＭＳ 明朝"/>
          <w:sz w:val="22"/>
        </w:rPr>
        <w:tab/>
        <w:t>Discussions on NR Rel-16 UE features</w:t>
      </w:r>
      <w:r w:rsidRPr="00370AD3">
        <w:rPr>
          <w:rFonts w:eastAsia="ＭＳ 明朝"/>
          <w:sz w:val="22"/>
        </w:rPr>
        <w:tab/>
        <w:t>Apple</w:t>
      </w:r>
    </w:p>
    <w:p w14:paraId="5D52951E" w14:textId="2770E29D" w:rsidR="00370AD3" w:rsidRDefault="00370AD3" w:rsidP="0087488B">
      <w:pPr>
        <w:spacing w:afterLines="50" w:after="120"/>
        <w:jc w:val="both"/>
        <w:rPr>
          <w:rFonts w:eastAsia="ＭＳ 明朝"/>
          <w:sz w:val="22"/>
        </w:rPr>
      </w:pPr>
      <w:r>
        <w:rPr>
          <w:rFonts w:eastAsia="ＭＳ 明朝" w:hint="eastAsia"/>
          <w:sz w:val="22"/>
        </w:rPr>
        <w:t>[3]</w:t>
      </w:r>
      <w:r>
        <w:rPr>
          <w:rFonts w:eastAsia="ＭＳ 明朝"/>
          <w:sz w:val="22"/>
        </w:rPr>
        <w:tab/>
      </w:r>
      <w:r w:rsidRPr="00370AD3">
        <w:rPr>
          <w:rFonts w:eastAsia="ＭＳ 明朝"/>
          <w:sz w:val="22"/>
        </w:rPr>
        <w:t>R1-2006788</w:t>
      </w:r>
      <w:r w:rsidRPr="00370AD3">
        <w:rPr>
          <w:rFonts w:eastAsia="ＭＳ 明朝"/>
          <w:sz w:val="22"/>
        </w:rPr>
        <w:tab/>
        <w:t>Discussion on NR Rel-16 UE features</w:t>
      </w:r>
      <w:r w:rsidRPr="00370AD3">
        <w:rPr>
          <w:rFonts w:eastAsia="ＭＳ 明朝"/>
          <w:sz w:val="22"/>
        </w:rPr>
        <w:tab/>
        <w:t>Qualcomm Incorporated</w:t>
      </w:r>
    </w:p>
    <w:p w14:paraId="30B25F9A" w14:textId="460A641F" w:rsidR="00370AD3" w:rsidRDefault="00370AD3" w:rsidP="0087488B">
      <w:pPr>
        <w:spacing w:afterLines="50" w:after="120"/>
        <w:jc w:val="both"/>
        <w:rPr>
          <w:rFonts w:eastAsia="ＭＳ 明朝"/>
          <w:sz w:val="22"/>
        </w:rPr>
      </w:pPr>
    </w:p>
    <w:p w14:paraId="10C88543" w14:textId="241369F9" w:rsidR="00370AD3" w:rsidRPr="00115F8C" w:rsidRDefault="00370AD3" w:rsidP="00370AD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UE features list for </w:t>
      </w:r>
      <w:r w:rsidRPr="00DA383B">
        <w:rPr>
          <w:rFonts w:ascii="Arial" w:eastAsia="Batang" w:hAnsi="Arial"/>
          <w:sz w:val="32"/>
          <w:szCs w:val="32"/>
          <w:lang w:val="en-US" w:eastAsia="ko-KR"/>
        </w:rPr>
        <w:t>FGs that are not dedicated to a specific Rel-16 work item/TEI</w:t>
      </w:r>
      <w:r>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370AD3" w14:paraId="0359D9D4" w14:textId="77777777" w:rsidTr="00CB461D">
        <w:trPr>
          <w:trHeight w:val="20"/>
        </w:trPr>
        <w:tc>
          <w:tcPr>
            <w:tcW w:w="1129" w:type="dxa"/>
            <w:shd w:val="clear" w:color="auto" w:fill="auto"/>
          </w:tcPr>
          <w:p w14:paraId="2F8F955A" w14:textId="77777777" w:rsidR="00370AD3" w:rsidRDefault="00370AD3" w:rsidP="00CB461D">
            <w:pPr>
              <w:pStyle w:val="TAH"/>
            </w:pPr>
            <w:r>
              <w:rPr>
                <w:rFonts w:hint="eastAsia"/>
              </w:rPr>
              <w:lastRenderedPageBreak/>
              <w:t>Features</w:t>
            </w:r>
          </w:p>
        </w:tc>
        <w:tc>
          <w:tcPr>
            <w:tcW w:w="709" w:type="dxa"/>
            <w:shd w:val="clear" w:color="auto" w:fill="auto"/>
          </w:tcPr>
          <w:p w14:paraId="32617BF5" w14:textId="77777777" w:rsidR="00370AD3" w:rsidRDefault="00370AD3" w:rsidP="00CB461D">
            <w:pPr>
              <w:pStyle w:val="TAH"/>
            </w:pPr>
            <w:r>
              <w:rPr>
                <w:rFonts w:hint="eastAsia"/>
              </w:rPr>
              <w:t>Index</w:t>
            </w:r>
          </w:p>
        </w:tc>
        <w:tc>
          <w:tcPr>
            <w:tcW w:w="1559" w:type="dxa"/>
            <w:shd w:val="clear" w:color="auto" w:fill="auto"/>
          </w:tcPr>
          <w:p w14:paraId="60DD2CCF" w14:textId="77777777" w:rsidR="00370AD3" w:rsidRDefault="00370AD3" w:rsidP="00CB461D">
            <w:pPr>
              <w:pStyle w:val="TAH"/>
            </w:pPr>
            <w:r>
              <w:rPr>
                <w:rFonts w:hint="eastAsia"/>
              </w:rPr>
              <w:t>Feature group</w:t>
            </w:r>
          </w:p>
        </w:tc>
        <w:tc>
          <w:tcPr>
            <w:tcW w:w="6370" w:type="dxa"/>
            <w:shd w:val="clear" w:color="auto" w:fill="auto"/>
          </w:tcPr>
          <w:p w14:paraId="200CF3FE" w14:textId="77777777" w:rsidR="00370AD3" w:rsidRDefault="00370AD3" w:rsidP="00CB461D">
            <w:pPr>
              <w:pStyle w:val="TAH"/>
            </w:pPr>
            <w:r>
              <w:rPr>
                <w:rFonts w:hint="eastAsia"/>
              </w:rPr>
              <w:t>Components</w:t>
            </w:r>
          </w:p>
        </w:tc>
        <w:tc>
          <w:tcPr>
            <w:tcW w:w="1277" w:type="dxa"/>
            <w:shd w:val="clear" w:color="auto" w:fill="auto"/>
          </w:tcPr>
          <w:p w14:paraId="2BF9153E" w14:textId="77777777" w:rsidR="00370AD3" w:rsidRDefault="00370AD3" w:rsidP="00CB461D">
            <w:pPr>
              <w:pStyle w:val="TAH"/>
            </w:pPr>
            <w:r>
              <w:rPr>
                <w:rFonts w:hint="eastAsia"/>
              </w:rPr>
              <w:t>Prerequisite feature groups</w:t>
            </w:r>
          </w:p>
        </w:tc>
        <w:tc>
          <w:tcPr>
            <w:tcW w:w="858" w:type="dxa"/>
            <w:shd w:val="clear" w:color="auto" w:fill="auto"/>
          </w:tcPr>
          <w:p w14:paraId="0DB0A752" w14:textId="77777777" w:rsidR="00370AD3" w:rsidRPr="001D22DD" w:rsidRDefault="00370AD3" w:rsidP="00CB461D">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4D0FA651" w14:textId="77777777" w:rsidR="00370AD3" w:rsidRPr="001D22DD" w:rsidRDefault="00370AD3" w:rsidP="00CB461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C6C4DBC" w14:textId="77777777" w:rsidR="00370AD3" w:rsidRPr="001D22DD" w:rsidRDefault="00370AD3" w:rsidP="00CB461D">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11EF1D1C" w14:textId="77777777" w:rsidR="00370AD3" w:rsidRDefault="00370AD3" w:rsidP="00CB461D">
            <w:pPr>
              <w:pStyle w:val="TAN"/>
              <w:ind w:left="0" w:firstLine="0"/>
              <w:rPr>
                <w:b/>
                <w:lang w:eastAsia="ja-JP"/>
              </w:rPr>
            </w:pPr>
            <w:r>
              <w:rPr>
                <w:rFonts w:hint="eastAsia"/>
                <w:b/>
                <w:lang w:eastAsia="ja-JP"/>
              </w:rPr>
              <w:t>Type</w:t>
            </w:r>
          </w:p>
          <w:p w14:paraId="1D3C7FBC" w14:textId="77777777" w:rsidR="00370AD3" w:rsidRPr="00F43F5A" w:rsidRDefault="00370AD3" w:rsidP="00CB461D">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34FD0A7E" w14:textId="77777777" w:rsidR="00370AD3" w:rsidRDefault="00370AD3" w:rsidP="00CB461D">
            <w:pPr>
              <w:pStyle w:val="TAH"/>
            </w:pPr>
            <w:r>
              <w:rPr>
                <w:rFonts w:hint="eastAsia"/>
              </w:rPr>
              <w:t>Need of FDD/TDD differentiation</w:t>
            </w:r>
          </w:p>
        </w:tc>
        <w:tc>
          <w:tcPr>
            <w:tcW w:w="993" w:type="dxa"/>
            <w:shd w:val="clear" w:color="auto" w:fill="auto"/>
          </w:tcPr>
          <w:p w14:paraId="6A884A47" w14:textId="77777777" w:rsidR="00370AD3" w:rsidRPr="00FF60EF" w:rsidRDefault="00370AD3" w:rsidP="00CB461D">
            <w:pPr>
              <w:pStyle w:val="TAH"/>
            </w:pPr>
            <w:r>
              <w:t>Need of FR1/FR2 differentiation</w:t>
            </w:r>
          </w:p>
        </w:tc>
        <w:tc>
          <w:tcPr>
            <w:tcW w:w="1842" w:type="dxa"/>
          </w:tcPr>
          <w:p w14:paraId="09968314" w14:textId="77777777" w:rsidR="00370AD3" w:rsidRDefault="00370AD3" w:rsidP="00CB461D">
            <w:pPr>
              <w:pStyle w:val="TAH"/>
            </w:pPr>
            <w:r w:rsidRPr="001D22DD">
              <w:t>Capability interpretation for mixture of FDD/TDD and/or FR1/FR2</w:t>
            </w:r>
          </w:p>
        </w:tc>
        <w:tc>
          <w:tcPr>
            <w:tcW w:w="1843" w:type="dxa"/>
            <w:shd w:val="clear" w:color="auto" w:fill="auto"/>
          </w:tcPr>
          <w:p w14:paraId="6E2F3E5A" w14:textId="77777777" w:rsidR="00370AD3" w:rsidRPr="00FF60EF" w:rsidRDefault="00370AD3" w:rsidP="00CB461D">
            <w:pPr>
              <w:pStyle w:val="TAH"/>
            </w:pPr>
            <w:r>
              <w:t>Note</w:t>
            </w:r>
          </w:p>
        </w:tc>
        <w:tc>
          <w:tcPr>
            <w:tcW w:w="1276" w:type="dxa"/>
            <w:shd w:val="clear" w:color="auto" w:fill="auto"/>
          </w:tcPr>
          <w:p w14:paraId="2577E35B" w14:textId="77777777" w:rsidR="00370AD3" w:rsidRDefault="00370AD3" w:rsidP="00CB461D">
            <w:pPr>
              <w:pStyle w:val="TAH"/>
            </w:pPr>
            <w:r>
              <w:rPr>
                <w:rFonts w:hint="eastAsia"/>
              </w:rPr>
              <w:t>Mandatory/Optional</w:t>
            </w:r>
          </w:p>
        </w:tc>
      </w:tr>
      <w:tr w:rsidR="00370AD3" w14:paraId="18506A36" w14:textId="77777777" w:rsidTr="00CB461D">
        <w:trPr>
          <w:trHeight w:val="20"/>
        </w:trPr>
        <w:tc>
          <w:tcPr>
            <w:tcW w:w="1129" w:type="dxa"/>
            <w:shd w:val="clear" w:color="auto" w:fill="auto"/>
          </w:tcPr>
          <w:p w14:paraId="29063D3C"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6F67E882" w14:textId="77777777" w:rsidR="00370AD3" w:rsidRPr="006D34C8" w:rsidRDefault="00370AD3" w:rsidP="00CB461D">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004FA889" w14:textId="77777777" w:rsidR="00370AD3" w:rsidRPr="006D34C8" w:rsidRDefault="00370AD3" w:rsidP="00CB461D">
            <w:pPr>
              <w:pStyle w:val="TAH"/>
              <w:jc w:val="left"/>
              <w:rPr>
                <w:b w:val="0"/>
                <w:bCs/>
              </w:rPr>
            </w:pPr>
            <w:r w:rsidRPr="006D34C8">
              <w:rPr>
                <w:b w:val="0"/>
                <w:bCs/>
              </w:rPr>
              <w:t>Indicating supported option for UL Tx switching for inter-band UL CA</w:t>
            </w:r>
          </w:p>
        </w:tc>
        <w:tc>
          <w:tcPr>
            <w:tcW w:w="6370" w:type="dxa"/>
            <w:shd w:val="clear" w:color="auto" w:fill="auto"/>
          </w:tcPr>
          <w:p w14:paraId="0B013310" w14:textId="77777777" w:rsidR="00370AD3" w:rsidRPr="006D34C8" w:rsidRDefault="00370AD3" w:rsidP="00CB461D">
            <w:pPr>
              <w:pStyle w:val="TAL"/>
              <w:rPr>
                <w:bCs/>
              </w:rPr>
            </w:pPr>
            <w:r w:rsidRPr="006D34C8">
              <w:rPr>
                <w:bCs/>
              </w:rPr>
              <w:t>Indicating supported option for UL Tx switching for inter-band UL CA</w:t>
            </w:r>
          </w:p>
          <w:p w14:paraId="4810B57F" w14:textId="77777777" w:rsidR="00370AD3" w:rsidRPr="006D34C8" w:rsidRDefault="00370AD3" w:rsidP="00370AD3">
            <w:pPr>
              <w:pStyle w:val="TAH"/>
              <w:numPr>
                <w:ilvl w:val="0"/>
                <w:numId w:val="20"/>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440F9255" w14:textId="77777777" w:rsidR="00370AD3" w:rsidRPr="006D34C8" w:rsidRDefault="00370AD3" w:rsidP="00CB461D">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246DA331" w14:textId="77777777" w:rsidR="00370AD3" w:rsidRPr="006D34C8" w:rsidRDefault="00370AD3" w:rsidP="00CB461D">
            <w:pPr>
              <w:pStyle w:val="TAH"/>
              <w:jc w:val="left"/>
              <w:rPr>
                <w:b w:val="0"/>
                <w:bCs/>
              </w:rPr>
            </w:pPr>
            <w:r w:rsidRPr="006D34C8">
              <w:rPr>
                <w:rFonts w:eastAsia="ＭＳ 明朝"/>
                <w:b w:val="0"/>
                <w:bCs/>
                <w:iCs/>
              </w:rPr>
              <w:t>Yes</w:t>
            </w:r>
          </w:p>
        </w:tc>
        <w:tc>
          <w:tcPr>
            <w:tcW w:w="851" w:type="dxa"/>
            <w:shd w:val="clear" w:color="auto" w:fill="auto"/>
          </w:tcPr>
          <w:p w14:paraId="1D1A6040" w14:textId="77777777" w:rsidR="00370AD3" w:rsidRPr="006D34C8" w:rsidRDefault="00370AD3" w:rsidP="00CB461D">
            <w:pPr>
              <w:pStyle w:val="TAH"/>
              <w:jc w:val="left"/>
              <w:rPr>
                <w:rFonts w:eastAsia="Gulim" w:cstheme="minorHAnsi"/>
                <w:b w:val="0"/>
                <w:bCs/>
                <w:color w:val="000000" w:themeColor="text1"/>
              </w:rPr>
            </w:pPr>
            <w:r w:rsidRPr="006D34C8">
              <w:rPr>
                <w:b w:val="0"/>
                <w:bCs/>
              </w:rPr>
              <w:t>N/A</w:t>
            </w:r>
          </w:p>
        </w:tc>
        <w:tc>
          <w:tcPr>
            <w:tcW w:w="1417" w:type="dxa"/>
          </w:tcPr>
          <w:p w14:paraId="17EB3BBD" w14:textId="77777777" w:rsidR="00370AD3" w:rsidRPr="006D34C8" w:rsidRDefault="00370AD3" w:rsidP="00CB461D">
            <w:pPr>
              <w:pStyle w:val="TAN"/>
              <w:ind w:left="0" w:firstLine="0"/>
              <w:rPr>
                <w:bCs/>
                <w:lang w:eastAsia="ja-JP"/>
              </w:rPr>
            </w:pPr>
          </w:p>
        </w:tc>
        <w:tc>
          <w:tcPr>
            <w:tcW w:w="1276" w:type="dxa"/>
            <w:shd w:val="clear" w:color="auto" w:fill="auto"/>
          </w:tcPr>
          <w:p w14:paraId="365F75E3" w14:textId="77777777" w:rsidR="00370AD3" w:rsidRPr="006D34C8" w:rsidRDefault="00370AD3" w:rsidP="00CB461D">
            <w:pPr>
              <w:pStyle w:val="TAN"/>
              <w:ind w:left="0" w:firstLine="0"/>
              <w:rPr>
                <w:bCs/>
                <w:lang w:eastAsia="ja-JP"/>
              </w:rPr>
            </w:pPr>
            <w:r w:rsidRPr="006D34C8">
              <w:rPr>
                <w:bCs/>
                <w:lang w:eastAsia="ja-JP"/>
              </w:rPr>
              <w:t>Per BC</w:t>
            </w:r>
          </w:p>
        </w:tc>
        <w:tc>
          <w:tcPr>
            <w:tcW w:w="992" w:type="dxa"/>
            <w:shd w:val="clear" w:color="auto" w:fill="auto"/>
          </w:tcPr>
          <w:p w14:paraId="073A5019" w14:textId="77777777" w:rsidR="00370AD3" w:rsidRPr="006D34C8" w:rsidRDefault="00370AD3" w:rsidP="00CB461D">
            <w:pPr>
              <w:pStyle w:val="TAH"/>
              <w:jc w:val="left"/>
              <w:rPr>
                <w:b w:val="0"/>
                <w:bCs/>
              </w:rPr>
            </w:pPr>
            <w:r w:rsidRPr="006D34C8">
              <w:rPr>
                <w:b w:val="0"/>
                <w:bCs/>
              </w:rPr>
              <w:t>N/A</w:t>
            </w:r>
          </w:p>
        </w:tc>
        <w:tc>
          <w:tcPr>
            <w:tcW w:w="993" w:type="dxa"/>
            <w:shd w:val="clear" w:color="auto" w:fill="auto"/>
          </w:tcPr>
          <w:p w14:paraId="631F7F42" w14:textId="77777777" w:rsidR="00370AD3" w:rsidRPr="006D34C8" w:rsidRDefault="00370AD3" w:rsidP="00CB461D">
            <w:pPr>
              <w:pStyle w:val="TAH"/>
              <w:jc w:val="left"/>
              <w:rPr>
                <w:b w:val="0"/>
                <w:bCs/>
              </w:rPr>
            </w:pPr>
            <w:r w:rsidRPr="006D34C8">
              <w:rPr>
                <w:b w:val="0"/>
                <w:bCs/>
              </w:rPr>
              <w:t>N/A (FR1 only)</w:t>
            </w:r>
          </w:p>
        </w:tc>
        <w:tc>
          <w:tcPr>
            <w:tcW w:w="1842" w:type="dxa"/>
          </w:tcPr>
          <w:p w14:paraId="4A61FF50" w14:textId="77777777" w:rsidR="00370AD3" w:rsidRPr="006D34C8" w:rsidRDefault="00370AD3" w:rsidP="00CB461D">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2C8C6EF7" w14:textId="77777777" w:rsidR="00370AD3" w:rsidRPr="006D34C8" w:rsidRDefault="00370AD3" w:rsidP="00CB461D">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2289B779" w14:textId="77777777" w:rsidR="00370AD3" w:rsidRPr="006D34C8" w:rsidRDefault="00370AD3" w:rsidP="00CB461D">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370AD3" w14:paraId="1B6D4D60" w14:textId="77777777" w:rsidTr="00CB461D">
        <w:trPr>
          <w:trHeight w:val="20"/>
        </w:trPr>
        <w:tc>
          <w:tcPr>
            <w:tcW w:w="1129" w:type="dxa"/>
            <w:shd w:val="clear" w:color="auto" w:fill="auto"/>
          </w:tcPr>
          <w:p w14:paraId="60075782"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14B4F16B" w14:textId="77777777" w:rsidR="00370AD3" w:rsidRPr="006D34C8" w:rsidRDefault="00370AD3" w:rsidP="00CB461D">
            <w:pPr>
              <w:pStyle w:val="TAH"/>
              <w:jc w:val="left"/>
              <w:rPr>
                <w:b w:val="0"/>
                <w:bCs/>
              </w:rPr>
            </w:pPr>
            <w:r w:rsidRPr="006D34C8">
              <w:rPr>
                <w:b w:val="0"/>
                <w:bCs/>
              </w:rPr>
              <w:t>22-</w:t>
            </w:r>
            <w:r>
              <w:rPr>
                <w:b w:val="0"/>
                <w:bCs/>
              </w:rPr>
              <w:t>2</w:t>
            </w:r>
          </w:p>
        </w:tc>
        <w:tc>
          <w:tcPr>
            <w:tcW w:w="1559" w:type="dxa"/>
            <w:shd w:val="clear" w:color="auto" w:fill="auto"/>
          </w:tcPr>
          <w:p w14:paraId="7C9E4B84" w14:textId="77777777" w:rsidR="00370AD3" w:rsidRPr="006D34C8" w:rsidRDefault="00370AD3" w:rsidP="00CB461D">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5FC40940" w14:textId="77777777" w:rsidR="00370AD3" w:rsidRPr="006D34C8" w:rsidRDefault="00370AD3" w:rsidP="00CB461D">
            <w:pPr>
              <w:pStyle w:val="TAL"/>
              <w:rPr>
                <w:bCs/>
              </w:rPr>
            </w:pPr>
            <w:r w:rsidRPr="006D34C8">
              <w:rPr>
                <w:bCs/>
              </w:rPr>
              <w:t xml:space="preserve">Indicating supported option for UL Tx switching for </w:t>
            </w:r>
            <w:r>
              <w:rPr>
                <w:bCs/>
              </w:rPr>
              <w:t>EN-DC</w:t>
            </w:r>
          </w:p>
          <w:p w14:paraId="7EA3D7A7" w14:textId="77777777" w:rsidR="00370AD3" w:rsidRPr="006D34C8" w:rsidRDefault="00370AD3" w:rsidP="00370AD3">
            <w:pPr>
              <w:pStyle w:val="TAL"/>
              <w:numPr>
                <w:ilvl w:val="0"/>
                <w:numId w:val="20"/>
              </w:numPr>
              <w:rPr>
                <w:bCs/>
              </w:rPr>
            </w:pPr>
            <w:r w:rsidRPr="006D34C8">
              <w:rPr>
                <w:rFonts w:eastAsia="SimSun"/>
                <w:bCs/>
                <w:lang w:eastAsia="zh-CN"/>
              </w:rPr>
              <w:t>Candidate values set is {option1, option2}</w:t>
            </w:r>
          </w:p>
        </w:tc>
        <w:tc>
          <w:tcPr>
            <w:tcW w:w="1277" w:type="dxa"/>
            <w:shd w:val="clear" w:color="auto" w:fill="auto"/>
          </w:tcPr>
          <w:p w14:paraId="6E952816" w14:textId="77777777" w:rsidR="00370AD3" w:rsidRPr="006D34C8" w:rsidRDefault="00370AD3" w:rsidP="00CB461D">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B2FCF19" w14:textId="77777777" w:rsidR="00370AD3" w:rsidRPr="006D34C8" w:rsidRDefault="00370AD3" w:rsidP="00CB461D">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2428DCB5" w14:textId="77777777" w:rsidR="00370AD3" w:rsidRPr="006D34C8" w:rsidRDefault="00370AD3" w:rsidP="00CB461D">
            <w:pPr>
              <w:pStyle w:val="TAH"/>
              <w:jc w:val="left"/>
              <w:rPr>
                <w:b w:val="0"/>
                <w:bCs/>
              </w:rPr>
            </w:pPr>
            <w:r w:rsidRPr="006D34C8">
              <w:rPr>
                <w:b w:val="0"/>
                <w:bCs/>
              </w:rPr>
              <w:t>N/A</w:t>
            </w:r>
          </w:p>
        </w:tc>
        <w:tc>
          <w:tcPr>
            <w:tcW w:w="1417" w:type="dxa"/>
          </w:tcPr>
          <w:p w14:paraId="4EA7D183" w14:textId="77777777" w:rsidR="00370AD3" w:rsidRPr="006D34C8" w:rsidRDefault="00370AD3" w:rsidP="00CB461D">
            <w:pPr>
              <w:pStyle w:val="TAN"/>
              <w:ind w:left="0" w:firstLine="0"/>
              <w:rPr>
                <w:bCs/>
                <w:lang w:eastAsia="ja-JP"/>
              </w:rPr>
            </w:pPr>
          </w:p>
        </w:tc>
        <w:tc>
          <w:tcPr>
            <w:tcW w:w="1276" w:type="dxa"/>
            <w:shd w:val="clear" w:color="auto" w:fill="auto"/>
          </w:tcPr>
          <w:p w14:paraId="171D6C8E" w14:textId="77777777" w:rsidR="00370AD3" w:rsidRPr="006D34C8" w:rsidRDefault="00370AD3" w:rsidP="00CB461D">
            <w:pPr>
              <w:pStyle w:val="TAN"/>
              <w:ind w:left="0" w:firstLine="0"/>
              <w:rPr>
                <w:bCs/>
                <w:lang w:eastAsia="ja-JP"/>
              </w:rPr>
            </w:pPr>
            <w:r w:rsidRPr="006D34C8">
              <w:rPr>
                <w:bCs/>
                <w:lang w:eastAsia="ja-JP"/>
              </w:rPr>
              <w:t>Per BC</w:t>
            </w:r>
          </w:p>
        </w:tc>
        <w:tc>
          <w:tcPr>
            <w:tcW w:w="992" w:type="dxa"/>
            <w:shd w:val="clear" w:color="auto" w:fill="auto"/>
          </w:tcPr>
          <w:p w14:paraId="5EDA2E85" w14:textId="77777777" w:rsidR="00370AD3" w:rsidRPr="006D34C8" w:rsidRDefault="00370AD3" w:rsidP="00CB461D">
            <w:pPr>
              <w:pStyle w:val="TAH"/>
              <w:jc w:val="left"/>
              <w:rPr>
                <w:b w:val="0"/>
                <w:bCs/>
              </w:rPr>
            </w:pPr>
            <w:r w:rsidRPr="006D34C8">
              <w:rPr>
                <w:b w:val="0"/>
                <w:bCs/>
              </w:rPr>
              <w:t>N/A</w:t>
            </w:r>
          </w:p>
        </w:tc>
        <w:tc>
          <w:tcPr>
            <w:tcW w:w="993" w:type="dxa"/>
            <w:shd w:val="clear" w:color="auto" w:fill="auto"/>
          </w:tcPr>
          <w:p w14:paraId="7337813A" w14:textId="77777777" w:rsidR="00370AD3" w:rsidRPr="006D34C8" w:rsidRDefault="00370AD3" w:rsidP="00CB461D">
            <w:pPr>
              <w:pStyle w:val="TAH"/>
              <w:jc w:val="left"/>
              <w:rPr>
                <w:b w:val="0"/>
                <w:bCs/>
              </w:rPr>
            </w:pPr>
            <w:r w:rsidRPr="006D34C8">
              <w:rPr>
                <w:b w:val="0"/>
                <w:bCs/>
              </w:rPr>
              <w:t>N/A (FR1 only)</w:t>
            </w:r>
          </w:p>
        </w:tc>
        <w:tc>
          <w:tcPr>
            <w:tcW w:w="1842" w:type="dxa"/>
          </w:tcPr>
          <w:p w14:paraId="336570E7" w14:textId="77777777" w:rsidR="00370AD3" w:rsidRPr="006D34C8" w:rsidRDefault="00370AD3" w:rsidP="00CB461D">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55A917DF" w14:textId="77777777" w:rsidR="00370AD3" w:rsidRPr="006D34C8" w:rsidRDefault="00370AD3" w:rsidP="00CB461D">
            <w:pPr>
              <w:pStyle w:val="TAH"/>
              <w:jc w:val="left"/>
              <w:rPr>
                <w:rFonts w:eastAsia="SimSun"/>
                <w:b w:val="0"/>
                <w:bCs/>
                <w:lang w:eastAsia="zh-CN"/>
              </w:rPr>
            </w:pPr>
          </w:p>
        </w:tc>
        <w:tc>
          <w:tcPr>
            <w:tcW w:w="1276" w:type="dxa"/>
            <w:shd w:val="clear" w:color="auto" w:fill="auto"/>
          </w:tcPr>
          <w:p w14:paraId="5305AA91" w14:textId="77777777" w:rsidR="00370AD3" w:rsidRPr="006D34C8" w:rsidRDefault="00370AD3" w:rsidP="00CB461D">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370AD3" w14:paraId="3694EA60" w14:textId="77777777" w:rsidTr="00CB461D">
        <w:trPr>
          <w:trHeight w:val="20"/>
        </w:trPr>
        <w:tc>
          <w:tcPr>
            <w:tcW w:w="1129" w:type="dxa"/>
            <w:shd w:val="clear" w:color="auto" w:fill="auto"/>
          </w:tcPr>
          <w:p w14:paraId="4B3E2767"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2A7A77DB"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754D371"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4C406972"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5E1A1A9F" w14:textId="77777777" w:rsidR="00370AD3" w:rsidRPr="00013EC8"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2A7C284B"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822999D"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26C0A1A"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65CC8134" w14:textId="77777777" w:rsidR="00370AD3" w:rsidRPr="0058677E" w:rsidRDefault="00370AD3" w:rsidP="00CB461D">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71858819" w14:textId="77777777" w:rsidR="00370AD3" w:rsidRPr="0058677E" w:rsidRDefault="00370AD3" w:rsidP="00CB461D">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2AC3099D" w14:textId="77777777" w:rsidR="00370AD3" w:rsidRPr="0058677E" w:rsidRDefault="00370AD3" w:rsidP="00CB461D">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1754A07B"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249D5D5C"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413619F"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193F0382" w14:textId="77777777" w:rsidTr="00CB461D">
        <w:trPr>
          <w:trHeight w:val="20"/>
        </w:trPr>
        <w:tc>
          <w:tcPr>
            <w:tcW w:w="1129" w:type="dxa"/>
            <w:shd w:val="clear" w:color="auto" w:fill="auto"/>
          </w:tcPr>
          <w:p w14:paraId="09F04802" w14:textId="77777777" w:rsidR="00370AD3" w:rsidRPr="006D34C8" w:rsidRDefault="00370AD3" w:rsidP="00CB461D">
            <w:pPr>
              <w:pStyle w:val="TAH"/>
              <w:jc w:val="left"/>
              <w:rPr>
                <w:b w:val="0"/>
                <w:bCs/>
              </w:rPr>
            </w:pPr>
            <w:r w:rsidRPr="006D34C8">
              <w:rPr>
                <w:b w:val="0"/>
                <w:bCs/>
              </w:rPr>
              <w:lastRenderedPageBreak/>
              <w:t>22. NR Others</w:t>
            </w:r>
          </w:p>
        </w:tc>
        <w:tc>
          <w:tcPr>
            <w:tcW w:w="709" w:type="dxa"/>
            <w:shd w:val="clear" w:color="auto" w:fill="auto"/>
          </w:tcPr>
          <w:p w14:paraId="6207341D"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49673000"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16A94652"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76FB74DA"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27BED0D3"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E5DEB6B"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41D4D9F"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0337C03B"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CD6476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37D8466"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14D08F2"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135D1CF2"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62C36CB"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0FCC7FE3" w14:textId="77777777" w:rsidTr="00CB461D">
        <w:trPr>
          <w:trHeight w:val="20"/>
        </w:trPr>
        <w:tc>
          <w:tcPr>
            <w:tcW w:w="1129" w:type="dxa"/>
            <w:shd w:val="clear" w:color="auto" w:fill="auto"/>
          </w:tcPr>
          <w:p w14:paraId="21764C26"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525410F1"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7E1ABDCC"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2F0298D"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3276FC89"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19C2E658"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650B77E3"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40328F8"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08475BFB"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4A0744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A992481"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01A2D80"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775049A9"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E26C125"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6EF63D21" w14:textId="77777777" w:rsidTr="00CB461D">
        <w:trPr>
          <w:trHeight w:val="20"/>
        </w:trPr>
        <w:tc>
          <w:tcPr>
            <w:tcW w:w="1129" w:type="dxa"/>
            <w:shd w:val="clear" w:color="auto" w:fill="auto"/>
          </w:tcPr>
          <w:p w14:paraId="3352D9F8"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0C80C2E8"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2C20085"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279AB7AC"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758514A7"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0D763C56"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F577DA"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3039A0B"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1C398C83"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6D0425F"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E8F2CF9"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5BD2CF7"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3572D7C6"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1CC8AD1"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0EDD2DC0" w14:textId="77777777" w:rsidTr="00CB461D">
        <w:trPr>
          <w:trHeight w:val="20"/>
        </w:trPr>
        <w:tc>
          <w:tcPr>
            <w:tcW w:w="1129" w:type="dxa"/>
            <w:shd w:val="clear" w:color="auto" w:fill="auto"/>
          </w:tcPr>
          <w:p w14:paraId="77940695"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04CD7C0B"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A1C537D"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BBC3AC"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3D4E481E"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7F318E4C"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2CECED"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58A088D"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4B76FBDD"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A923D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9D04DFD"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4CB1CF"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144E364E"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7861B97"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4956251F" w14:textId="77777777" w:rsidTr="00CB461D">
        <w:trPr>
          <w:trHeight w:val="20"/>
        </w:trPr>
        <w:tc>
          <w:tcPr>
            <w:tcW w:w="1129" w:type="dxa"/>
            <w:shd w:val="clear" w:color="auto" w:fill="auto"/>
          </w:tcPr>
          <w:p w14:paraId="5630D393"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2A318A6A"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997E072"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628A4A62"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E546AB0"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378DE104"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8FE32B0"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AEB7AC8"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26D21343"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439CB8D"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842D4BD"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6E81B71"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2171B484"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226E61A"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1D9F5EA5" w14:textId="77777777" w:rsidTr="00CB461D">
        <w:trPr>
          <w:trHeight w:val="20"/>
        </w:trPr>
        <w:tc>
          <w:tcPr>
            <w:tcW w:w="1129" w:type="dxa"/>
            <w:shd w:val="clear" w:color="auto" w:fill="auto"/>
          </w:tcPr>
          <w:p w14:paraId="08DB0084"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54AF6ACB"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8A0D957"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7DBED883"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D8507BD"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138691BD"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C91BC5B"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DF3A77A"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376CEAE8"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87C9C39"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F821DA9"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DB8A5E7"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7FC149A8"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533C1D2"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3CE427B2" w14:textId="77777777" w:rsidTr="00CB461D">
        <w:trPr>
          <w:trHeight w:val="20"/>
        </w:trPr>
        <w:tc>
          <w:tcPr>
            <w:tcW w:w="1129" w:type="dxa"/>
            <w:shd w:val="clear" w:color="auto" w:fill="auto"/>
          </w:tcPr>
          <w:p w14:paraId="05FEB31E"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172A2AD7"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47BA42A3"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4F9B3A76" w14:textId="77777777" w:rsidR="00370AD3" w:rsidRPr="00D52604" w:rsidRDefault="00370AD3" w:rsidP="00CB461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111E9324" w14:textId="77777777" w:rsidR="00370AD3" w:rsidRPr="009127AD" w:rsidRDefault="00370AD3" w:rsidP="00CB461D">
            <w:pPr>
              <w:pStyle w:val="TAH"/>
              <w:jc w:val="left"/>
              <w:rPr>
                <w:rFonts w:asciiTheme="majorHAnsi" w:eastAsia="ＭＳ 明朝" w:hAnsiTheme="majorHAnsi" w:cstheme="majorHAnsi"/>
                <w:b w:val="0"/>
                <w:bCs/>
                <w:szCs w:val="18"/>
              </w:rPr>
            </w:pPr>
          </w:p>
        </w:tc>
        <w:tc>
          <w:tcPr>
            <w:tcW w:w="858" w:type="dxa"/>
            <w:shd w:val="clear" w:color="auto" w:fill="auto"/>
          </w:tcPr>
          <w:p w14:paraId="5CFF907C" w14:textId="77777777" w:rsidR="00370AD3" w:rsidRPr="00D52604" w:rsidRDefault="00370AD3" w:rsidP="00CB461D">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356DF07"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6B704A8"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763A7732" w14:textId="77777777" w:rsidR="00370AD3" w:rsidRPr="00D52604" w:rsidRDefault="00370AD3" w:rsidP="00CB461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BFBB505"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25C6465"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845FE3"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0A5F8892"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06FB52"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370AD3" w14:paraId="4D9DCA81" w14:textId="77777777" w:rsidTr="00CB461D">
        <w:trPr>
          <w:trHeight w:val="20"/>
        </w:trPr>
        <w:tc>
          <w:tcPr>
            <w:tcW w:w="1129" w:type="dxa"/>
            <w:shd w:val="clear" w:color="auto" w:fill="auto"/>
          </w:tcPr>
          <w:p w14:paraId="17D3A644" w14:textId="77777777" w:rsidR="00370AD3" w:rsidRPr="006D34C8" w:rsidRDefault="00370AD3" w:rsidP="00CB461D">
            <w:pPr>
              <w:pStyle w:val="TAH"/>
              <w:jc w:val="left"/>
              <w:rPr>
                <w:b w:val="0"/>
                <w:bCs/>
              </w:rPr>
            </w:pPr>
            <w:r w:rsidRPr="006D34C8">
              <w:rPr>
                <w:b w:val="0"/>
                <w:bCs/>
              </w:rPr>
              <w:lastRenderedPageBreak/>
              <w:t>22. NR Others</w:t>
            </w:r>
          </w:p>
        </w:tc>
        <w:tc>
          <w:tcPr>
            <w:tcW w:w="709" w:type="dxa"/>
            <w:shd w:val="clear" w:color="auto" w:fill="auto"/>
          </w:tcPr>
          <w:p w14:paraId="2D9E46EF"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2C141C90"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1A987CB5"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6F4EEAA"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5D74D176"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59496AC"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0653987"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165C98E2"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961C959"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7664D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406D87B"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25ABBAC1"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828504F"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738AEED8" w14:textId="77777777" w:rsidTr="00CB461D">
        <w:trPr>
          <w:trHeight w:val="20"/>
        </w:trPr>
        <w:tc>
          <w:tcPr>
            <w:tcW w:w="1129" w:type="dxa"/>
            <w:shd w:val="clear" w:color="auto" w:fill="auto"/>
          </w:tcPr>
          <w:p w14:paraId="396E8E9B"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61619EAF"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79117943"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2E65E971"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6B94F52"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5E24CA43"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4706580"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6F2AE54"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4716834A"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B77F41"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B99C47F"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513F47C"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2997034D"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1667B0A"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6131037B" w14:textId="77777777" w:rsidTr="00CB461D">
        <w:trPr>
          <w:trHeight w:val="20"/>
        </w:trPr>
        <w:tc>
          <w:tcPr>
            <w:tcW w:w="1129" w:type="dxa"/>
            <w:shd w:val="clear" w:color="auto" w:fill="auto"/>
          </w:tcPr>
          <w:p w14:paraId="33F9C7DC"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10751246"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764AC89D"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2DFF304A"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31EC4719"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5070571C"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0CA9C86"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E381DD"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6DF9FC89"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A5A05E3"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AA0A18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612CCD"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2E00AB3C"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AB5F2D0"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1980B2C0" w14:textId="77777777" w:rsidTr="00CB461D">
        <w:trPr>
          <w:trHeight w:val="20"/>
        </w:trPr>
        <w:tc>
          <w:tcPr>
            <w:tcW w:w="1129" w:type="dxa"/>
            <w:shd w:val="clear" w:color="auto" w:fill="auto"/>
          </w:tcPr>
          <w:p w14:paraId="305F716F" w14:textId="77777777" w:rsidR="00370AD3" w:rsidRPr="00D52604" w:rsidRDefault="00370AD3" w:rsidP="00CB461D">
            <w:pPr>
              <w:pStyle w:val="TAH"/>
              <w:jc w:val="left"/>
              <w:rPr>
                <w:rFonts w:eastAsia="ＭＳ 明朝"/>
                <w:b w:val="0"/>
                <w:bCs/>
              </w:rPr>
            </w:pPr>
            <w:r w:rsidRPr="006D34C8">
              <w:rPr>
                <w:b w:val="0"/>
                <w:bCs/>
              </w:rPr>
              <w:t>22. NR Others</w:t>
            </w:r>
          </w:p>
        </w:tc>
        <w:tc>
          <w:tcPr>
            <w:tcW w:w="709" w:type="dxa"/>
            <w:shd w:val="clear" w:color="auto" w:fill="auto"/>
          </w:tcPr>
          <w:p w14:paraId="588F6A71"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10F356F5"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625BA9AD"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71894649"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3A5A42B3"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3BDA153"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E2ADE5"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6F35DB44"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29BEF0"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C8E9AC8"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5D4E131"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32D00AAA"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235EAE1"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0BA14DFF" w14:textId="77777777" w:rsidTr="00CB461D">
        <w:trPr>
          <w:trHeight w:val="20"/>
        </w:trPr>
        <w:tc>
          <w:tcPr>
            <w:tcW w:w="1129" w:type="dxa"/>
            <w:shd w:val="clear" w:color="auto" w:fill="auto"/>
          </w:tcPr>
          <w:p w14:paraId="795630B6"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7A97A276"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26407BE2"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12DD600D"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51BA891F"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7C2B3F27"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222B3A8"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852EA82"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0FFB32BB"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2D5D792"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0BBD940"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18A4497"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4076349D"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1CD4A1F"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0FDF0FED" w14:textId="77777777" w:rsidTr="00CB461D">
        <w:trPr>
          <w:trHeight w:val="20"/>
        </w:trPr>
        <w:tc>
          <w:tcPr>
            <w:tcW w:w="1129" w:type="dxa"/>
            <w:shd w:val="clear" w:color="auto" w:fill="auto"/>
          </w:tcPr>
          <w:p w14:paraId="4639F518"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387C822B"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1B9A8D68"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132F83D5"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20E14CEF"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7E513C65"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D86EB27"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BF7DF68"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3F426103"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0908DD3"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49DBA68"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2051134"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7771E79B"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7CF1ED7"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42AEA2A2" w14:textId="77777777" w:rsidTr="00CB461D">
        <w:trPr>
          <w:trHeight w:val="20"/>
        </w:trPr>
        <w:tc>
          <w:tcPr>
            <w:tcW w:w="1129" w:type="dxa"/>
            <w:shd w:val="clear" w:color="auto" w:fill="auto"/>
          </w:tcPr>
          <w:p w14:paraId="7B72A733" w14:textId="77777777" w:rsidR="00370AD3" w:rsidRPr="006D34C8" w:rsidRDefault="00370AD3" w:rsidP="00CB461D">
            <w:pPr>
              <w:pStyle w:val="TAH"/>
              <w:jc w:val="left"/>
              <w:rPr>
                <w:b w:val="0"/>
                <w:bCs/>
              </w:rPr>
            </w:pPr>
            <w:r w:rsidRPr="006D34C8">
              <w:rPr>
                <w:b w:val="0"/>
                <w:bCs/>
              </w:rPr>
              <w:t>22. NR Others</w:t>
            </w:r>
          </w:p>
        </w:tc>
        <w:tc>
          <w:tcPr>
            <w:tcW w:w="709" w:type="dxa"/>
            <w:shd w:val="clear" w:color="auto" w:fill="auto"/>
          </w:tcPr>
          <w:p w14:paraId="788540E4"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2B17644A"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3B6F2F4B"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337623DE"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564ACA66"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E43813A"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EC13D33"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6655B108"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5622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242B793"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4895A98"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6465568A"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EB5E213"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370AD3" w14:paraId="3C6807C3" w14:textId="77777777" w:rsidTr="00CB461D">
        <w:trPr>
          <w:trHeight w:val="20"/>
        </w:trPr>
        <w:tc>
          <w:tcPr>
            <w:tcW w:w="1129" w:type="dxa"/>
            <w:shd w:val="clear" w:color="auto" w:fill="auto"/>
          </w:tcPr>
          <w:p w14:paraId="40A1EF60" w14:textId="77777777" w:rsidR="00370AD3" w:rsidRPr="006D34C8" w:rsidRDefault="00370AD3" w:rsidP="00CB461D">
            <w:pPr>
              <w:pStyle w:val="TAH"/>
              <w:jc w:val="left"/>
              <w:rPr>
                <w:b w:val="0"/>
                <w:bCs/>
              </w:rPr>
            </w:pPr>
            <w:r w:rsidRPr="006D34C8">
              <w:rPr>
                <w:b w:val="0"/>
                <w:bCs/>
              </w:rPr>
              <w:lastRenderedPageBreak/>
              <w:t>22. NR Others</w:t>
            </w:r>
          </w:p>
        </w:tc>
        <w:tc>
          <w:tcPr>
            <w:tcW w:w="709" w:type="dxa"/>
            <w:shd w:val="clear" w:color="auto" w:fill="auto"/>
          </w:tcPr>
          <w:p w14:paraId="1F691D81"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1E9D995C"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1F111A71" w14:textId="77777777" w:rsidR="00370AD3" w:rsidRPr="00D52604" w:rsidRDefault="00370AD3" w:rsidP="00CB461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E30277B" w14:textId="77777777" w:rsidR="00370AD3" w:rsidRPr="009127AD" w:rsidRDefault="00370AD3" w:rsidP="00CB461D">
            <w:pPr>
              <w:pStyle w:val="TAH"/>
              <w:jc w:val="left"/>
              <w:rPr>
                <w:rFonts w:asciiTheme="majorHAnsi" w:hAnsiTheme="majorHAnsi" w:cstheme="majorHAnsi"/>
                <w:b w:val="0"/>
                <w:bCs/>
                <w:szCs w:val="18"/>
              </w:rPr>
            </w:pPr>
          </w:p>
        </w:tc>
        <w:tc>
          <w:tcPr>
            <w:tcW w:w="858" w:type="dxa"/>
            <w:shd w:val="clear" w:color="auto" w:fill="auto"/>
          </w:tcPr>
          <w:p w14:paraId="48678FFF" w14:textId="77777777" w:rsidR="00370AD3" w:rsidRPr="00D52604" w:rsidRDefault="00370AD3" w:rsidP="00CB461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80BFC48"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EDA3D69" w14:textId="77777777" w:rsidR="00370AD3" w:rsidRPr="00D52604" w:rsidRDefault="00370AD3" w:rsidP="00CB461D">
            <w:pPr>
              <w:pStyle w:val="TAN"/>
              <w:ind w:left="0" w:firstLine="0"/>
              <w:rPr>
                <w:rFonts w:asciiTheme="majorHAnsi" w:hAnsiTheme="majorHAnsi" w:cstheme="majorHAnsi"/>
                <w:bCs/>
                <w:szCs w:val="18"/>
                <w:lang w:eastAsia="ja-JP"/>
              </w:rPr>
            </w:pPr>
          </w:p>
        </w:tc>
        <w:tc>
          <w:tcPr>
            <w:tcW w:w="1276" w:type="dxa"/>
            <w:shd w:val="clear" w:color="auto" w:fill="auto"/>
          </w:tcPr>
          <w:p w14:paraId="6572A428" w14:textId="77777777" w:rsidR="00370AD3" w:rsidRPr="00D52604" w:rsidRDefault="00370AD3" w:rsidP="00CB461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A108984"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77877E0" w14:textId="77777777" w:rsidR="00370AD3" w:rsidRPr="00D52604" w:rsidRDefault="00370AD3" w:rsidP="00CB461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39BAE02" w14:textId="77777777" w:rsidR="00370AD3" w:rsidRPr="00D52604" w:rsidRDefault="00370AD3" w:rsidP="00CB461D">
            <w:pPr>
              <w:pStyle w:val="TAH"/>
              <w:jc w:val="left"/>
              <w:rPr>
                <w:rFonts w:asciiTheme="majorHAnsi" w:hAnsiTheme="majorHAnsi" w:cstheme="majorHAnsi"/>
                <w:b w:val="0"/>
                <w:bCs/>
                <w:szCs w:val="18"/>
              </w:rPr>
            </w:pPr>
          </w:p>
        </w:tc>
        <w:tc>
          <w:tcPr>
            <w:tcW w:w="1843" w:type="dxa"/>
            <w:shd w:val="clear" w:color="auto" w:fill="auto"/>
          </w:tcPr>
          <w:p w14:paraId="566F5034" w14:textId="77777777" w:rsidR="00370AD3" w:rsidRPr="00D52604" w:rsidRDefault="00370AD3" w:rsidP="00CB461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764ADB1" w14:textId="77777777" w:rsidR="00370AD3" w:rsidRPr="00D52604" w:rsidRDefault="00370AD3" w:rsidP="00CB461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17AFD68D" w14:textId="77777777" w:rsidR="00370AD3" w:rsidRPr="00370AD3" w:rsidRDefault="00370AD3" w:rsidP="0087488B">
      <w:pPr>
        <w:spacing w:afterLines="50" w:after="120"/>
        <w:jc w:val="both"/>
        <w:rPr>
          <w:rFonts w:eastAsia="ＭＳ 明朝"/>
          <w:sz w:val="22"/>
          <w:lang w:val="en-US"/>
        </w:rPr>
      </w:pPr>
    </w:p>
    <w:sectPr w:rsidR="00370AD3" w:rsidRPr="00370AD3"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A5E0E" w14:textId="77777777" w:rsidR="00880208" w:rsidRDefault="00880208">
      <w:r>
        <w:separator/>
      </w:r>
    </w:p>
  </w:endnote>
  <w:endnote w:type="continuationSeparator" w:id="0">
    <w:p w14:paraId="15B35B7B" w14:textId="77777777" w:rsidR="00880208" w:rsidRDefault="00880208">
      <w:r>
        <w:continuationSeparator/>
      </w:r>
    </w:p>
  </w:endnote>
  <w:endnote w:type="continuationNotice" w:id="1">
    <w:p w14:paraId="6F97AABC" w14:textId="77777777" w:rsidR="00880208" w:rsidRDefault="00880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A73BE91" w:rsidR="00CB461D" w:rsidRPr="00000924" w:rsidRDefault="00CB461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C3113">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C3113">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E33F5A2" w:rsidR="00CB461D" w:rsidRPr="00000924" w:rsidRDefault="00CB461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C3113">
      <w:rPr>
        <w:rStyle w:val="af9"/>
        <w:rFonts w:eastAsia="ＭＳ ゴシック"/>
        <w:noProof/>
      </w:rPr>
      <w:t>13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C3113">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38235" w14:textId="77777777" w:rsidR="00880208" w:rsidRDefault="00880208">
      <w:r>
        <w:separator/>
      </w:r>
    </w:p>
  </w:footnote>
  <w:footnote w:type="continuationSeparator" w:id="0">
    <w:p w14:paraId="5FF14E32" w14:textId="77777777" w:rsidR="00880208" w:rsidRDefault="00880208">
      <w:r>
        <w:continuationSeparator/>
      </w:r>
    </w:p>
  </w:footnote>
  <w:footnote w:type="continuationNotice" w:id="1">
    <w:p w14:paraId="286CCCEA" w14:textId="77777777" w:rsidR="00880208" w:rsidRDefault="008802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A867D5"/>
    <w:multiLevelType w:val="multilevel"/>
    <w:tmpl w:val="65803B10"/>
    <w:lvl w:ilvl="0">
      <w:start w:val="1"/>
      <w:numFmt w:val="decimal"/>
      <w:lvlText w:val="%1"/>
      <w:lvlJc w:val="left"/>
      <w:pPr>
        <w:ind w:left="360" w:hanging="360"/>
      </w:pPr>
      <w:rPr>
        <w:rFonts w:ascii="Times New Roman" w:eastAsia="Malgun Gothic" w:hAnsi="Times New Roman" w:hint="default"/>
        <w:sz w:val="36"/>
      </w:rPr>
    </w:lvl>
    <w:lvl w:ilvl="1">
      <w:start w:val="1"/>
      <w:numFmt w:val="decimal"/>
      <w:isLgl/>
      <w:lvlText w:val="%1.%2"/>
      <w:lvlJc w:val="left"/>
      <w:pPr>
        <w:ind w:left="720" w:hanging="720"/>
      </w:pPr>
      <w:rPr>
        <w:rFonts w:ascii="Times New Roman" w:eastAsia="Malgun Gothic" w:hAnsi="Times New Roman" w:hint="default"/>
        <w:sz w:val="36"/>
      </w:rPr>
    </w:lvl>
    <w:lvl w:ilvl="2">
      <w:start w:val="1"/>
      <w:numFmt w:val="decimal"/>
      <w:isLgl/>
      <w:lvlText w:val="%1.%2.%3"/>
      <w:lvlJc w:val="left"/>
      <w:pPr>
        <w:ind w:left="720" w:hanging="720"/>
      </w:pPr>
      <w:rPr>
        <w:rFonts w:ascii="Times New Roman" w:eastAsia="Malgun Gothic" w:hAnsi="Times New Roman" w:hint="default"/>
        <w:sz w:val="36"/>
      </w:rPr>
    </w:lvl>
    <w:lvl w:ilvl="3">
      <w:start w:val="1"/>
      <w:numFmt w:val="decimal"/>
      <w:isLgl/>
      <w:lvlText w:val="%1.%2.%3.%4"/>
      <w:lvlJc w:val="left"/>
      <w:pPr>
        <w:ind w:left="1080" w:hanging="1080"/>
      </w:pPr>
      <w:rPr>
        <w:rFonts w:ascii="Times New Roman" w:eastAsia="Malgun Gothic" w:hAnsi="Times New Roman" w:hint="default"/>
        <w:sz w:val="36"/>
      </w:rPr>
    </w:lvl>
    <w:lvl w:ilvl="4">
      <w:start w:val="1"/>
      <w:numFmt w:val="decimal"/>
      <w:isLgl/>
      <w:lvlText w:val="%1.%2.%3.%4.%5"/>
      <w:lvlJc w:val="left"/>
      <w:pPr>
        <w:ind w:left="1440" w:hanging="1440"/>
      </w:pPr>
      <w:rPr>
        <w:rFonts w:ascii="Times New Roman" w:eastAsia="Malgun Gothic" w:hAnsi="Times New Roman" w:hint="default"/>
        <w:sz w:val="36"/>
      </w:rPr>
    </w:lvl>
    <w:lvl w:ilvl="5">
      <w:start w:val="1"/>
      <w:numFmt w:val="decimal"/>
      <w:isLgl/>
      <w:lvlText w:val="%1.%2.%3.%4.%5.%6"/>
      <w:lvlJc w:val="left"/>
      <w:pPr>
        <w:ind w:left="1440" w:hanging="1440"/>
      </w:pPr>
      <w:rPr>
        <w:rFonts w:ascii="Times New Roman" w:eastAsia="Malgun Gothic" w:hAnsi="Times New Roman" w:hint="default"/>
        <w:sz w:val="36"/>
      </w:rPr>
    </w:lvl>
    <w:lvl w:ilvl="6">
      <w:start w:val="1"/>
      <w:numFmt w:val="decimal"/>
      <w:isLgl/>
      <w:lvlText w:val="%1.%2.%3.%4.%5.%6.%7"/>
      <w:lvlJc w:val="left"/>
      <w:pPr>
        <w:ind w:left="1800" w:hanging="1800"/>
      </w:pPr>
      <w:rPr>
        <w:rFonts w:ascii="Times New Roman" w:eastAsia="Malgun Gothic" w:hAnsi="Times New Roman" w:hint="default"/>
        <w:sz w:val="36"/>
      </w:rPr>
    </w:lvl>
    <w:lvl w:ilvl="7">
      <w:start w:val="1"/>
      <w:numFmt w:val="decimal"/>
      <w:isLgl/>
      <w:lvlText w:val="%1.%2.%3.%4.%5.%6.%7.%8"/>
      <w:lvlJc w:val="left"/>
      <w:pPr>
        <w:ind w:left="1800" w:hanging="1800"/>
      </w:pPr>
      <w:rPr>
        <w:rFonts w:ascii="Times New Roman" w:eastAsia="Malgun Gothic" w:hAnsi="Times New Roman" w:hint="default"/>
        <w:sz w:val="36"/>
      </w:rPr>
    </w:lvl>
    <w:lvl w:ilvl="8">
      <w:start w:val="1"/>
      <w:numFmt w:val="decimal"/>
      <w:isLgl/>
      <w:lvlText w:val="%1.%2.%3.%4.%5.%6.%7.%8.%9"/>
      <w:lvlJc w:val="left"/>
      <w:pPr>
        <w:ind w:left="2160" w:hanging="2160"/>
      </w:pPr>
      <w:rPr>
        <w:rFonts w:ascii="Times New Roman" w:eastAsia="Malgun Gothic" w:hAnsi="Times New Roman" w:hint="default"/>
        <w:sz w:val="36"/>
      </w:r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E67B5E"/>
    <w:multiLevelType w:val="hybridMultilevel"/>
    <w:tmpl w:val="1A081D3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047EB"/>
    <w:multiLevelType w:val="hybridMultilevel"/>
    <w:tmpl w:val="10C494F0"/>
    <w:lvl w:ilvl="0" w:tplc="418CEDC4">
      <w:numFmt w:val="bullet"/>
      <w:lvlText w:val="-"/>
      <w:lvlJc w:val="left"/>
      <w:pPr>
        <w:ind w:left="360" w:hanging="360"/>
      </w:pPr>
      <w:rPr>
        <w:rFonts w:ascii="Calibri" w:eastAsia="游ゴシック" w:hAnsi="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53980"/>
    <w:multiLevelType w:val="multilevel"/>
    <w:tmpl w:val="99F4D080"/>
    <w:numStyleLink w:val="1"/>
  </w:abstractNum>
  <w:abstractNum w:abstractNumId="28"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26"/>
  </w:num>
  <w:num w:numId="4">
    <w:abstractNumId w:val="3"/>
  </w:num>
  <w:num w:numId="5">
    <w:abstractNumId w:val="5"/>
  </w:num>
  <w:num w:numId="6">
    <w:abstractNumId w:val="17"/>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1"/>
  </w:num>
  <w:num w:numId="12">
    <w:abstractNumId w:val="27"/>
  </w:num>
  <w:num w:numId="13">
    <w:abstractNumId w:val="4"/>
  </w:num>
  <w:num w:numId="14">
    <w:abstractNumId w:val="15"/>
  </w:num>
  <w:num w:numId="15">
    <w:abstractNumId w:val="7"/>
  </w:num>
  <w:num w:numId="16">
    <w:abstractNumId w:val="28"/>
  </w:num>
  <w:num w:numId="17">
    <w:abstractNumId w:val="6"/>
  </w:num>
  <w:num w:numId="18">
    <w:abstractNumId w:val="16"/>
  </w:num>
  <w:num w:numId="19">
    <w:abstractNumId w:val="19"/>
  </w:num>
  <w:num w:numId="20">
    <w:abstractNumId w:val="25"/>
  </w:num>
  <w:num w:numId="21">
    <w:abstractNumId w:val="12"/>
  </w:num>
  <w:num w:numId="22">
    <w:abstractNumId w:val="9"/>
  </w:num>
  <w:num w:numId="23">
    <w:abstractNumId w:val="2"/>
  </w:num>
  <w:num w:numId="24">
    <w:abstractNumId w:val="22"/>
  </w:num>
  <w:num w:numId="25">
    <w:abstractNumId w:val="10"/>
  </w:num>
  <w:num w:numId="26">
    <w:abstractNumId w:val="14"/>
  </w:num>
  <w:num w:numId="27">
    <w:abstractNumId w:val="20"/>
  </w:num>
  <w:num w:numId="28">
    <w:abstractNumId w:val="21"/>
  </w:num>
  <w:num w:numId="29">
    <w:abstractNumId w:val="24"/>
  </w:num>
  <w:num w:numId="3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067"/>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0AE"/>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C28"/>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68"/>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44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7D0"/>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34"/>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0EC1"/>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6E5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48F"/>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AD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BD1"/>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477"/>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113"/>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52"/>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22D"/>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6F62"/>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7C"/>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9C0"/>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A8"/>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522"/>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1CD"/>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208"/>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5BC"/>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A1"/>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1E"/>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21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83C"/>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360"/>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4F9"/>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33"/>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61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86C"/>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125"/>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3C"/>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490"/>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4F19"/>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2C0"/>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840"/>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5C28"/>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5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593305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63307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0780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3718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75317450">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217193">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7EBFB7E-150C-4E73-ADEA-01F2D33CDF58}">
  <ds:schemaRefs>
    <ds:schemaRef ds:uri="http://schemas.openxmlformats.org/officeDocument/2006/bibliography"/>
  </ds:schemaRefs>
</ds:datastoreItem>
</file>

<file path=customXml/itemProps3.xml><?xml version="1.0" encoding="utf-8"?>
<ds:datastoreItem xmlns:ds="http://schemas.openxmlformats.org/officeDocument/2006/customXml" ds:itemID="{82FB675D-8A9B-4160-B8D2-C1185A2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3885</Words>
  <Characters>22149</Characters>
  <Application>Microsoft Office Word</Application>
  <DocSecurity>0</DocSecurity>
  <Lines>184</Lines>
  <Paragraphs>51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2020-08-17T00:22:00Z</dcterms:created>
  <dcterms:modified xsi:type="dcterms:W3CDTF">2020-08-17T00:23:00Z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